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356E" w14:textId="77777777" w:rsidR="00B409B4" w:rsidRDefault="00B73764" w:rsidP="003212F0">
      <w:pPr>
        <w:pStyle w:val="Heading2"/>
        <w:numPr>
          <w:ilvl w:val="0"/>
          <w:numId w:val="0"/>
        </w:numPr>
        <w:tabs>
          <w:tab w:val="center" w:pos="4873"/>
        </w:tabs>
        <w:jc w:val="left"/>
        <w:rPr>
          <w:noProof/>
          <w:lang w:eastAsia="en-GB"/>
        </w:rPr>
      </w:pPr>
      <w:r>
        <w:rPr>
          <w:rFonts w:eastAsia="Times New Roman" w:cs="Arial"/>
          <w:b/>
          <w:sz w:val="28"/>
          <w:szCs w:val="28"/>
        </w:rPr>
        <w:tab/>
      </w:r>
    </w:p>
    <w:p w14:paraId="64A87721" w14:textId="77777777" w:rsidR="00B409B4" w:rsidRDefault="00B409B4" w:rsidP="003212F0">
      <w:pPr>
        <w:pStyle w:val="Heading2"/>
        <w:numPr>
          <w:ilvl w:val="0"/>
          <w:numId w:val="0"/>
        </w:numPr>
        <w:tabs>
          <w:tab w:val="center" w:pos="4873"/>
        </w:tabs>
        <w:jc w:val="left"/>
        <w:rPr>
          <w:noProof/>
          <w:lang w:eastAsia="en-GB"/>
        </w:rPr>
      </w:pPr>
    </w:p>
    <w:p w14:paraId="477B1274" w14:textId="77777777" w:rsidR="00B409B4" w:rsidRDefault="00B409B4" w:rsidP="003212F0">
      <w:pPr>
        <w:pStyle w:val="Heading2"/>
        <w:numPr>
          <w:ilvl w:val="0"/>
          <w:numId w:val="0"/>
        </w:numPr>
        <w:tabs>
          <w:tab w:val="center" w:pos="4873"/>
        </w:tabs>
        <w:jc w:val="left"/>
        <w:rPr>
          <w:noProof/>
          <w:lang w:eastAsia="en-GB"/>
        </w:rPr>
      </w:pPr>
    </w:p>
    <w:p w14:paraId="7ECD7272" w14:textId="77777777" w:rsidR="00B409B4" w:rsidRDefault="00B409B4" w:rsidP="003212F0">
      <w:pPr>
        <w:pStyle w:val="Heading2"/>
        <w:numPr>
          <w:ilvl w:val="0"/>
          <w:numId w:val="0"/>
        </w:numPr>
        <w:tabs>
          <w:tab w:val="center" w:pos="4873"/>
        </w:tabs>
        <w:jc w:val="left"/>
        <w:rPr>
          <w:noProof/>
          <w:lang w:eastAsia="en-GB"/>
        </w:rPr>
      </w:pPr>
    </w:p>
    <w:p w14:paraId="2EC09549" w14:textId="0EE83F34" w:rsidR="00C57D14" w:rsidRDefault="00B73764" w:rsidP="003212F0">
      <w:pPr>
        <w:pStyle w:val="Heading2"/>
        <w:numPr>
          <w:ilvl w:val="0"/>
          <w:numId w:val="0"/>
        </w:numPr>
        <w:tabs>
          <w:tab w:val="center" w:pos="4873"/>
        </w:tabs>
        <w:jc w:val="left"/>
        <w:rPr>
          <w:rFonts w:eastAsia="Times New Roman" w:cs="Arial"/>
          <w:b/>
          <w:sz w:val="28"/>
          <w:szCs w:val="28"/>
        </w:rPr>
      </w:pPr>
      <w:r>
        <w:rPr>
          <w:rFonts w:eastAsia="Times New Roman" w:cs="Arial"/>
          <w:b/>
          <w:sz w:val="28"/>
          <w:szCs w:val="28"/>
        </w:rPr>
        <w:tab/>
      </w:r>
    </w:p>
    <w:p w14:paraId="1C6FD643" w14:textId="77777777" w:rsidR="00AF06C3" w:rsidRDefault="00AF06C3" w:rsidP="003212F0">
      <w:pPr>
        <w:pStyle w:val="Heading2"/>
        <w:numPr>
          <w:ilvl w:val="0"/>
          <w:numId w:val="0"/>
        </w:numPr>
        <w:tabs>
          <w:tab w:val="center" w:pos="4873"/>
        </w:tabs>
        <w:jc w:val="center"/>
        <w:rPr>
          <w:rFonts w:eastAsia="Times New Roman" w:cs="Arial"/>
          <w:b/>
          <w:sz w:val="28"/>
          <w:szCs w:val="28"/>
        </w:rPr>
      </w:pPr>
    </w:p>
    <w:p w14:paraId="387834ED" w14:textId="77777777" w:rsidR="00C57D14" w:rsidRDefault="00C57D14" w:rsidP="003212F0">
      <w:pPr>
        <w:pStyle w:val="Heading2"/>
        <w:numPr>
          <w:ilvl w:val="0"/>
          <w:numId w:val="0"/>
        </w:numPr>
        <w:jc w:val="center"/>
        <w:rPr>
          <w:rFonts w:eastAsia="Times New Roman" w:cs="Arial"/>
          <w:b/>
          <w:sz w:val="28"/>
          <w:szCs w:val="28"/>
        </w:rPr>
      </w:pPr>
    </w:p>
    <w:p w14:paraId="7071E9F5" w14:textId="70D7BA82" w:rsidR="00277907" w:rsidRPr="005C0F36" w:rsidRDefault="00DE3F0F" w:rsidP="003212F0">
      <w:pPr>
        <w:pStyle w:val="Heading2"/>
        <w:numPr>
          <w:ilvl w:val="0"/>
          <w:numId w:val="0"/>
        </w:numPr>
        <w:jc w:val="center"/>
        <w:rPr>
          <w:rFonts w:eastAsia="Times New Roman" w:cs="Arial"/>
          <w:b/>
          <w:bCs/>
          <w:sz w:val="28"/>
          <w:szCs w:val="28"/>
        </w:rPr>
      </w:pPr>
      <w:r w:rsidRPr="005C0F36">
        <w:rPr>
          <w:rFonts w:eastAsia="Times New Roman" w:cs="Arial"/>
          <w:b/>
          <w:bCs/>
          <w:sz w:val="28"/>
          <w:szCs w:val="28"/>
        </w:rPr>
        <w:t>DATA SHARING</w:t>
      </w:r>
      <w:r w:rsidR="00024F16" w:rsidRPr="005C0F36">
        <w:rPr>
          <w:rFonts w:eastAsia="Times New Roman" w:cs="Arial"/>
          <w:b/>
          <w:bCs/>
          <w:sz w:val="28"/>
          <w:szCs w:val="28"/>
        </w:rPr>
        <w:t xml:space="preserve"> </w:t>
      </w:r>
      <w:r w:rsidR="00277907" w:rsidRPr="005C0F36">
        <w:rPr>
          <w:rFonts w:eastAsia="Times New Roman" w:cs="Arial"/>
          <w:b/>
          <w:bCs/>
          <w:sz w:val="28"/>
          <w:szCs w:val="28"/>
        </w:rPr>
        <w:t>AGREEMENT</w:t>
      </w:r>
    </w:p>
    <w:p w14:paraId="1F1B06B0" w14:textId="4FF18903" w:rsidR="005E3944" w:rsidRPr="005E3944" w:rsidRDefault="005E3944" w:rsidP="003212F0">
      <w:pPr>
        <w:pStyle w:val="Heading2"/>
        <w:numPr>
          <w:ilvl w:val="0"/>
          <w:numId w:val="0"/>
        </w:numPr>
        <w:jc w:val="center"/>
        <w:rPr>
          <w:rFonts w:eastAsia="Times New Roman" w:cs="Arial"/>
          <w:b/>
          <w:bCs/>
          <w:sz w:val="28"/>
          <w:szCs w:val="28"/>
        </w:rPr>
      </w:pPr>
      <w:r>
        <w:rPr>
          <w:rFonts w:eastAsia="Times New Roman" w:cs="Arial"/>
          <w:b/>
          <w:bCs/>
          <w:sz w:val="28"/>
          <w:szCs w:val="28"/>
        </w:rPr>
        <w:t>(Controller to Controller)</w:t>
      </w:r>
    </w:p>
    <w:p w14:paraId="5671F258" w14:textId="77777777" w:rsidR="00C57D14" w:rsidRPr="00C947DE" w:rsidRDefault="00C57D14" w:rsidP="003212F0">
      <w:pPr>
        <w:jc w:val="center"/>
        <w:outlineLvl w:val="2"/>
        <w:rPr>
          <w:rFonts w:eastAsia="Times New Roman" w:cs="Arial"/>
          <w:b/>
          <w:bCs/>
          <w:sz w:val="32"/>
          <w:szCs w:val="32"/>
        </w:rPr>
      </w:pPr>
    </w:p>
    <w:p w14:paraId="55A2AAD6" w14:textId="1B3E2A80" w:rsidR="00277907" w:rsidRPr="00EE650D" w:rsidRDefault="00277907" w:rsidP="003212F0">
      <w:pPr>
        <w:jc w:val="center"/>
        <w:outlineLvl w:val="2"/>
        <w:rPr>
          <w:rFonts w:eastAsia="Times New Roman" w:cs="Arial"/>
          <w:b/>
          <w:bCs/>
        </w:rPr>
      </w:pPr>
      <w:r w:rsidRPr="00EE650D">
        <w:rPr>
          <w:rFonts w:eastAsia="Times New Roman" w:cs="Arial"/>
          <w:b/>
          <w:bCs/>
        </w:rPr>
        <w:t>between</w:t>
      </w:r>
    </w:p>
    <w:p w14:paraId="4ED52735" w14:textId="1E9266F9" w:rsidR="00277907" w:rsidRPr="00A71488" w:rsidRDefault="00277907" w:rsidP="003212F0">
      <w:pPr>
        <w:jc w:val="center"/>
        <w:outlineLvl w:val="2"/>
        <w:rPr>
          <w:rFonts w:eastAsia="Times New Roman" w:cs="Arial"/>
          <w:b/>
          <w:bCs/>
          <w:sz w:val="24"/>
          <w:szCs w:val="24"/>
        </w:rPr>
      </w:pPr>
      <w:r w:rsidRPr="00A71488">
        <w:rPr>
          <w:rFonts w:eastAsia="Times New Roman" w:cs="Arial"/>
          <w:b/>
          <w:bCs/>
          <w:sz w:val="24"/>
          <w:szCs w:val="24"/>
        </w:rPr>
        <w:t xml:space="preserve">THE UNIVERSITY </w:t>
      </w:r>
      <w:r w:rsidR="00B409B4">
        <w:rPr>
          <w:rFonts w:eastAsia="Times New Roman" w:cs="Arial"/>
          <w:b/>
          <w:bCs/>
          <w:sz w:val="24"/>
          <w:szCs w:val="24"/>
        </w:rPr>
        <w:t>OF MANCHESTER</w:t>
      </w:r>
    </w:p>
    <w:p w14:paraId="63BBAA54" w14:textId="77777777" w:rsidR="00277907" w:rsidRPr="00024F16" w:rsidRDefault="00277907" w:rsidP="003212F0">
      <w:pPr>
        <w:jc w:val="center"/>
        <w:outlineLvl w:val="2"/>
        <w:rPr>
          <w:rFonts w:eastAsia="Times New Roman" w:cs="Arial"/>
          <w:b/>
          <w:bCs/>
        </w:rPr>
      </w:pPr>
      <w:r w:rsidRPr="00024F16">
        <w:rPr>
          <w:rFonts w:eastAsia="Times New Roman" w:cs="Arial"/>
          <w:b/>
          <w:bCs/>
        </w:rPr>
        <w:t>and</w:t>
      </w:r>
    </w:p>
    <w:p w14:paraId="6141AC28" w14:textId="2F673FCC" w:rsidR="005E3944" w:rsidRPr="00E626A2" w:rsidRDefault="00072428" w:rsidP="005E3944">
      <w:pPr>
        <w:tabs>
          <w:tab w:val="left" w:pos="7764"/>
        </w:tabs>
        <w:jc w:val="center"/>
        <w:rPr>
          <w:b/>
          <w:bCs/>
          <w:caps/>
          <w:color w:val="000000"/>
          <w:sz w:val="24"/>
          <w:szCs w:val="24"/>
        </w:rPr>
      </w:pPr>
      <w:r w:rsidRPr="00A315D7">
        <w:rPr>
          <w:b/>
          <w:bCs/>
          <w:caps/>
          <w:color w:val="000000"/>
          <w:sz w:val="24"/>
          <w:szCs w:val="24"/>
        </w:rPr>
        <w:t>[</w:t>
      </w:r>
      <w:r w:rsidRPr="002C7129">
        <w:rPr>
          <w:b/>
          <w:bCs/>
          <w:caps/>
          <w:color w:val="000000"/>
          <w:sz w:val="24"/>
          <w:szCs w:val="24"/>
          <w:highlight w:val="yellow"/>
        </w:rPr>
        <w:t xml:space="preserve">INSERT FULL LEGAL NAME OF </w:t>
      </w:r>
      <w:r w:rsidR="00C04FF4">
        <w:rPr>
          <w:b/>
          <w:bCs/>
          <w:caps/>
          <w:color w:val="000000"/>
          <w:sz w:val="24"/>
          <w:szCs w:val="24"/>
        </w:rPr>
        <w:t>SCHOOL</w:t>
      </w:r>
      <w:r w:rsidRPr="00A315D7">
        <w:rPr>
          <w:b/>
          <w:bCs/>
          <w:caps/>
          <w:color w:val="000000"/>
          <w:sz w:val="24"/>
          <w:szCs w:val="24"/>
        </w:rPr>
        <w:t>]</w:t>
      </w:r>
    </w:p>
    <w:p w14:paraId="79C4732A" w14:textId="0082F910" w:rsidR="006A4C95" w:rsidRPr="00EE650D" w:rsidRDefault="00EE650D" w:rsidP="003212F0">
      <w:pPr>
        <w:tabs>
          <w:tab w:val="left" w:pos="7764"/>
        </w:tabs>
        <w:jc w:val="both"/>
        <w:rPr>
          <w:rFonts w:eastAsia="Times New Roman" w:cs="Arial"/>
        </w:rPr>
        <w:sectPr w:rsidR="006A4C95" w:rsidRPr="00EE650D" w:rsidSect="00AF06C3">
          <w:footerReference w:type="default" r:id="rId11"/>
          <w:headerReference w:type="first" r:id="rId12"/>
          <w:footerReference w:type="first" r:id="rId13"/>
          <w:pgSz w:w="11906" w:h="16838"/>
          <w:pgMar w:top="284" w:right="1077" w:bottom="1440" w:left="1077" w:header="283" w:footer="1140" w:gutter="0"/>
          <w:cols w:space="708"/>
          <w:titlePg/>
          <w:docGrid w:linePitch="360"/>
        </w:sectPr>
      </w:pPr>
      <w:r w:rsidRPr="00EE650D">
        <w:rPr>
          <w:rFonts w:eastAsia="Times New Roman" w:cs="Arial"/>
        </w:rPr>
        <w:tab/>
      </w:r>
    </w:p>
    <w:p w14:paraId="6B9141C1" w14:textId="2D86150E" w:rsidR="00443B49" w:rsidRPr="00EE650D" w:rsidRDefault="00DE3F0F" w:rsidP="003212F0">
      <w:pPr>
        <w:jc w:val="both"/>
        <w:rPr>
          <w:rFonts w:eastAsia="Times New Roman" w:cs="Arial"/>
          <w:b/>
          <w:sz w:val="28"/>
          <w:szCs w:val="28"/>
        </w:rPr>
      </w:pPr>
      <w:r>
        <w:rPr>
          <w:rFonts w:eastAsia="Times New Roman" w:cs="Arial"/>
          <w:b/>
          <w:sz w:val="28"/>
          <w:szCs w:val="28"/>
        </w:rPr>
        <w:lastRenderedPageBreak/>
        <w:t>DATA SHARING</w:t>
      </w:r>
      <w:r w:rsidR="00BA4AF6" w:rsidRPr="00EE650D">
        <w:rPr>
          <w:rFonts w:eastAsia="Times New Roman" w:cs="Arial"/>
          <w:b/>
          <w:sz w:val="28"/>
          <w:szCs w:val="28"/>
        </w:rPr>
        <w:t xml:space="preserve"> AGREEMENT</w:t>
      </w:r>
    </w:p>
    <w:p w14:paraId="61A44E58" w14:textId="77777777" w:rsidR="00443B49" w:rsidRPr="00EE650D" w:rsidRDefault="00443B49" w:rsidP="003212F0">
      <w:pPr>
        <w:jc w:val="both"/>
        <w:rPr>
          <w:rFonts w:eastAsia="Times New Roman" w:cs="Arial"/>
        </w:rPr>
      </w:pPr>
      <w:r w:rsidRPr="00EE650D">
        <w:rPr>
          <w:rFonts w:eastAsia="Times New Roman" w:cs="Arial"/>
        </w:rPr>
        <w:t>between</w:t>
      </w:r>
    </w:p>
    <w:p w14:paraId="7FE3BC70" w14:textId="0D89F706" w:rsidR="00443B49" w:rsidRPr="00EE650D" w:rsidRDefault="00443B49" w:rsidP="003212F0">
      <w:pPr>
        <w:jc w:val="both"/>
        <w:rPr>
          <w:rFonts w:eastAsia="Times New Roman" w:cs="Arial"/>
        </w:rPr>
      </w:pPr>
      <w:bookmarkStart w:id="0" w:name="Text3"/>
      <w:r w:rsidRPr="00EE650D">
        <w:rPr>
          <w:rFonts w:eastAsia="Times New Roman" w:cs="Arial"/>
          <w:b/>
        </w:rPr>
        <w:t xml:space="preserve">THE UNIVERSITY </w:t>
      </w:r>
      <w:r w:rsidR="00B409B4">
        <w:rPr>
          <w:rFonts w:eastAsia="Times New Roman" w:cs="Arial"/>
          <w:b/>
        </w:rPr>
        <w:t>OF MANCHESTER</w:t>
      </w:r>
      <w:r w:rsidRPr="00EE650D">
        <w:rPr>
          <w:rFonts w:eastAsia="Times New Roman" w:cs="Arial"/>
        </w:rPr>
        <w:t xml:space="preserve">, a charitable body registered in </w:t>
      </w:r>
      <w:r w:rsidR="00B409B4">
        <w:rPr>
          <w:rFonts w:eastAsia="Times New Roman" w:cs="Arial"/>
        </w:rPr>
        <w:t>England</w:t>
      </w:r>
      <w:r w:rsidRPr="00EE650D">
        <w:rPr>
          <w:rFonts w:eastAsia="Times New Roman" w:cs="Arial"/>
        </w:rPr>
        <w:t xml:space="preserve"> </w:t>
      </w:r>
      <w:bookmarkEnd w:id="0"/>
      <w:r w:rsidR="00B409B4" w:rsidRPr="00B409B4">
        <w:rPr>
          <w:rFonts w:eastAsia="Times New Roman" w:cs="Arial"/>
        </w:rPr>
        <w:t>charitable body registered in England under registration number RC000</w:t>
      </w:r>
      <w:r w:rsidR="00B409B4">
        <w:rPr>
          <w:rFonts w:eastAsia="Times New Roman" w:cs="Arial"/>
        </w:rPr>
        <w:t>797</w:t>
      </w:r>
      <w:r w:rsidR="00B409B4" w:rsidRPr="00B409B4">
        <w:rPr>
          <w:rFonts w:eastAsia="Times New Roman" w:cs="Arial"/>
        </w:rPr>
        <w:t xml:space="preserve"> incorporated under Royal Charter and having its main admini</w:t>
      </w:r>
      <w:r w:rsidR="00B409B4">
        <w:rPr>
          <w:rFonts w:eastAsia="Times New Roman" w:cs="Arial"/>
        </w:rPr>
        <w:t>strative offices at Oxford Road, Manchester M13 9PL</w:t>
      </w:r>
      <w:r w:rsidRPr="00EE650D">
        <w:rPr>
          <w:rFonts w:eastAsia="Times New Roman" w:cs="Arial"/>
        </w:rPr>
        <w:t xml:space="preserve"> ("</w:t>
      </w:r>
      <w:r w:rsidR="00B409B4">
        <w:rPr>
          <w:rFonts w:eastAsia="Times New Roman" w:cs="Arial"/>
          <w:b/>
        </w:rPr>
        <w:t>Manchester</w:t>
      </w:r>
      <w:r w:rsidRPr="00EE650D">
        <w:rPr>
          <w:rFonts w:eastAsia="Times New Roman" w:cs="Arial"/>
        </w:rPr>
        <w:t>")</w:t>
      </w:r>
    </w:p>
    <w:p w14:paraId="301782E7" w14:textId="77777777" w:rsidR="00443B49" w:rsidRPr="00EE650D" w:rsidRDefault="00443B49" w:rsidP="003212F0">
      <w:pPr>
        <w:jc w:val="both"/>
        <w:rPr>
          <w:rFonts w:eastAsia="Times New Roman" w:cs="Arial"/>
        </w:rPr>
      </w:pPr>
      <w:r w:rsidRPr="00EE650D">
        <w:rPr>
          <w:rFonts w:eastAsia="Times New Roman" w:cs="Arial"/>
        </w:rPr>
        <w:t>and</w:t>
      </w:r>
    </w:p>
    <w:p w14:paraId="67AFD3D2" w14:textId="380ADEFF" w:rsidR="00852842" w:rsidRPr="00EE650D" w:rsidRDefault="00852842" w:rsidP="00852842">
      <w:pPr>
        <w:jc w:val="both"/>
        <w:rPr>
          <w:rFonts w:eastAsia="Times New Roman" w:cs="Arial"/>
        </w:rPr>
      </w:pPr>
      <w:r w:rsidRPr="006C2B15">
        <w:rPr>
          <w:b/>
        </w:rPr>
        <w:t>[</w:t>
      </w:r>
      <w:r w:rsidRPr="006C2B15">
        <w:rPr>
          <w:b/>
          <w:highlight w:val="yellow"/>
        </w:rPr>
        <w:t xml:space="preserve">Insert full legal name of </w:t>
      </w:r>
      <w:r w:rsidR="00C04FF4">
        <w:rPr>
          <w:b/>
        </w:rPr>
        <w:t>school</w:t>
      </w:r>
      <w:r w:rsidRPr="006C2B15">
        <w:rPr>
          <w:b/>
        </w:rPr>
        <w:t xml:space="preserve">], </w:t>
      </w:r>
      <w:r w:rsidRPr="00852842">
        <w:t>[</w:t>
      </w:r>
      <w:r w:rsidRPr="00852842">
        <w:rPr>
          <w:highlight w:val="yellow"/>
        </w:rPr>
        <w:t xml:space="preserve">insert full legal address of </w:t>
      </w:r>
      <w:r w:rsidR="00C04FF4">
        <w:t>school</w:t>
      </w:r>
      <w:r w:rsidRPr="00852842">
        <w:t>]</w:t>
      </w:r>
      <w:r w:rsidRPr="006C2B15">
        <w:rPr>
          <w:b/>
        </w:rPr>
        <w:t xml:space="preserve"> </w:t>
      </w:r>
    </w:p>
    <w:p w14:paraId="67DBDF22" w14:textId="6F1F4654" w:rsidR="00443B49" w:rsidRPr="00EE650D" w:rsidRDefault="00B409B4" w:rsidP="00852842">
      <w:pPr>
        <w:jc w:val="both"/>
        <w:rPr>
          <w:rFonts w:eastAsia="Times New Roman" w:cs="Arial"/>
        </w:rPr>
      </w:pPr>
      <w:r>
        <w:rPr>
          <w:rFonts w:eastAsia="Times New Roman" w:cs="Arial"/>
        </w:rPr>
        <w:t xml:space="preserve">Manchester and </w:t>
      </w:r>
      <w:r w:rsidR="0037516B" w:rsidRPr="00DC1472">
        <w:rPr>
          <w:rFonts w:eastAsia="Times New Roman" w:cs="Arial"/>
          <w:highlight w:val="yellow"/>
        </w:rPr>
        <w:t>[name of school]</w:t>
      </w:r>
      <w:r w:rsidR="0037516B">
        <w:rPr>
          <w:rFonts w:eastAsia="Times New Roman" w:cs="Arial"/>
        </w:rPr>
        <w:t xml:space="preserve"> </w:t>
      </w:r>
      <w:r>
        <w:rPr>
          <w:rFonts w:eastAsia="Times New Roman" w:cs="Arial"/>
        </w:rPr>
        <w:t xml:space="preserve">are each </w:t>
      </w:r>
      <w:r w:rsidR="000A04D7" w:rsidRPr="00EE650D">
        <w:rPr>
          <w:rFonts w:eastAsia="Times New Roman" w:cs="Arial"/>
        </w:rPr>
        <w:t>a "</w:t>
      </w:r>
      <w:r w:rsidR="00443B49" w:rsidRPr="00EE650D">
        <w:rPr>
          <w:rFonts w:eastAsia="Times New Roman" w:cs="Arial"/>
          <w:b/>
        </w:rPr>
        <w:t>Party</w:t>
      </w:r>
      <w:r>
        <w:rPr>
          <w:rFonts w:eastAsia="Times New Roman" w:cs="Arial"/>
        </w:rPr>
        <w:t>" to this Agreement and are hereinafter referred to together as “the Parties”.</w:t>
      </w:r>
    </w:p>
    <w:p w14:paraId="066D0E3E" w14:textId="77777777" w:rsidR="003212F0" w:rsidRDefault="003212F0" w:rsidP="003212F0">
      <w:pPr>
        <w:jc w:val="both"/>
        <w:outlineLvl w:val="1"/>
        <w:rPr>
          <w:rFonts w:eastAsia="Times New Roman" w:cs="Arial"/>
          <w:b/>
          <w:szCs w:val="20"/>
        </w:rPr>
      </w:pPr>
    </w:p>
    <w:p w14:paraId="54014254" w14:textId="77777777" w:rsidR="00980888" w:rsidRPr="00980888" w:rsidRDefault="00980888" w:rsidP="00980888">
      <w:pPr>
        <w:jc w:val="both"/>
        <w:rPr>
          <w:rFonts w:eastAsia="Times New Roman" w:cs="Arial"/>
          <w:b/>
          <w:szCs w:val="20"/>
        </w:rPr>
      </w:pPr>
      <w:r w:rsidRPr="00980888">
        <w:rPr>
          <w:rFonts w:eastAsia="Times New Roman" w:cs="Arial"/>
          <w:b/>
          <w:szCs w:val="20"/>
        </w:rPr>
        <w:t>BACKGROUND</w:t>
      </w:r>
    </w:p>
    <w:p w14:paraId="4F5A69C1" w14:textId="3959C6EA" w:rsidR="00980888" w:rsidRPr="00980888" w:rsidRDefault="000337BF" w:rsidP="00980888">
      <w:pPr>
        <w:numPr>
          <w:ilvl w:val="0"/>
          <w:numId w:val="39"/>
        </w:numPr>
        <w:jc w:val="both"/>
        <w:rPr>
          <w:rFonts w:eastAsia="Times New Roman" w:cs="Arial"/>
          <w:szCs w:val="20"/>
        </w:rPr>
      </w:pPr>
      <w:bookmarkStart w:id="1" w:name="_Ref42282575"/>
      <w:r w:rsidRPr="00DC1472">
        <w:rPr>
          <w:rFonts w:eastAsia="Times New Roman" w:cs="Arial"/>
          <w:szCs w:val="20"/>
          <w:highlight w:val="yellow"/>
        </w:rPr>
        <w:t xml:space="preserve">[NAME OF </w:t>
      </w:r>
      <w:r w:rsidR="00C04FF4" w:rsidRPr="00DC1472">
        <w:rPr>
          <w:rFonts w:eastAsia="Times New Roman" w:cs="Arial"/>
          <w:szCs w:val="20"/>
          <w:highlight w:val="yellow"/>
        </w:rPr>
        <w:t>SCHOOL</w:t>
      </w:r>
      <w:r w:rsidRPr="00DC1472">
        <w:rPr>
          <w:rFonts w:eastAsia="Times New Roman" w:cs="Arial"/>
          <w:szCs w:val="20"/>
          <w:highlight w:val="yellow"/>
        </w:rPr>
        <w:t>]</w:t>
      </w:r>
      <w:r>
        <w:rPr>
          <w:rFonts w:eastAsia="Times New Roman" w:cs="Arial"/>
          <w:szCs w:val="20"/>
        </w:rPr>
        <w:t xml:space="preserve"> has agreed to share specified pupil level data with Manchester as part of the </w:t>
      </w:r>
      <w:r w:rsidR="009A0000">
        <w:rPr>
          <w:rFonts w:eastAsia="Times New Roman" w:cs="Arial"/>
          <w:szCs w:val="20"/>
        </w:rPr>
        <w:t>Passport to Success</w:t>
      </w:r>
      <w:r>
        <w:rPr>
          <w:rFonts w:eastAsia="Times New Roman" w:cs="Arial"/>
          <w:szCs w:val="20"/>
        </w:rPr>
        <w:t xml:space="preserve"> Project.</w:t>
      </w:r>
      <w:bookmarkEnd w:id="1"/>
    </w:p>
    <w:p w14:paraId="5A97F7C4" w14:textId="404E988C" w:rsidR="00980888" w:rsidRPr="00980888" w:rsidRDefault="00980888" w:rsidP="00980888">
      <w:pPr>
        <w:numPr>
          <w:ilvl w:val="0"/>
          <w:numId w:val="39"/>
        </w:numPr>
        <w:jc w:val="both"/>
        <w:rPr>
          <w:rFonts w:eastAsia="Times New Roman" w:cs="Arial"/>
          <w:szCs w:val="20"/>
        </w:rPr>
      </w:pPr>
      <w:r w:rsidRPr="00980888">
        <w:rPr>
          <w:rFonts w:eastAsia="Times New Roman" w:cs="Arial"/>
          <w:szCs w:val="20"/>
        </w:rPr>
        <w:t xml:space="preserve">In carrying out the Project, the Parties will share </w:t>
      </w:r>
      <w:r>
        <w:rPr>
          <w:rFonts w:eastAsia="Times New Roman" w:cs="Arial"/>
          <w:szCs w:val="20"/>
        </w:rPr>
        <w:t>personal</w:t>
      </w:r>
      <w:r w:rsidRPr="00980888">
        <w:rPr>
          <w:rFonts w:eastAsia="Times New Roman" w:cs="Arial"/>
          <w:szCs w:val="20"/>
        </w:rPr>
        <w:t xml:space="preserve"> data with each other;</w:t>
      </w:r>
    </w:p>
    <w:p w14:paraId="1308EE33" w14:textId="18E680EE" w:rsidR="00980888" w:rsidRPr="00980888" w:rsidRDefault="00980888" w:rsidP="00980888">
      <w:pPr>
        <w:numPr>
          <w:ilvl w:val="0"/>
          <w:numId w:val="39"/>
        </w:numPr>
        <w:jc w:val="both"/>
        <w:rPr>
          <w:rFonts w:eastAsia="Times New Roman" w:cs="Arial"/>
          <w:szCs w:val="20"/>
        </w:rPr>
      </w:pPr>
      <w:r w:rsidRPr="00980888">
        <w:rPr>
          <w:rFonts w:eastAsia="Times New Roman" w:cs="Arial"/>
          <w:szCs w:val="20"/>
        </w:rPr>
        <w:t>The Parties have agreed to enter into this agreement in respect of the sharing, use, storage and disposal of</w:t>
      </w:r>
      <w:r w:rsidR="00AE0C87">
        <w:rPr>
          <w:rFonts w:eastAsia="Times New Roman" w:cs="Arial"/>
          <w:szCs w:val="20"/>
        </w:rPr>
        <w:t xml:space="preserve"> personal</w:t>
      </w:r>
      <w:r w:rsidRPr="00980888">
        <w:rPr>
          <w:rFonts w:eastAsia="Times New Roman" w:cs="Arial"/>
          <w:szCs w:val="20"/>
        </w:rPr>
        <w:t xml:space="preserve"> data on the terms set out below.</w:t>
      </w:r>
    </w:p>
    <w:p w14:paraId="1D297DF9" w14:textId="77777777" w:rsidR="00443B49" w:rsidRPr="00EE650D" w:rsidRDefault="00443B49" w:rsidP="003212F0">
      <w:pPr>
        <w:jc w:val="both"/>
        <w:rPr>
          <w:rFonts w:eastAsia="Times New Roman" w:cs="Arial"/>
          <w:szCs w:val="20"/>
        </w:rPr>
      </w:pPr>
    </w:p>
    <w:p w14:paraId="5BD28D00" w14:textId="77777777" w:rsidR="00443B49" w:rsidRPr="00EE650D" w:rsidRDefault="00443B49" w:rsidP="003212F0">
      <w:pPr>
        <w:jc w:val="both"/>
        <w:outlineLvl w:val="1"/>
        <w:rPr>
          <w:rFonts w:eastAsia="Times New Roman" w:cs="Arial"/>
          <w:b/>
          <w:szCs w:val="20"/>
        </w:rPr>
      </w:pPr>
      <w:r w:rsidRPr="00EE650D">
        <w:rPr>
          <w:rFonts w:eastAsia="Times New Roman" w:cs="Arial"/>
          <w:b/>
          <w:szCs w:val="20"/>
        </w:rPr>
        <w:t>TERMS AND CONDITIONS</w:t>
      </w:r>
    </w:p>
    <w:p w14:paraId="06F72B0E" w14:textId="2B3647FC" w:rsidR="00083BA7" w:rsidRPr="00555859" w:rsidRDefault="00443B49" w:rsidP="003212F0">
      <w:pPr>
        <w:jc w:val="both"/>
        <w:rPr>
          <w:rFonts w:cs="Arial"/>
        </w:rPr>
      </w:pPr>
      <w:bookmarkStart w:id="2" w:name="_Toc40285988"/>
      <w:r w:rsidRPr="00EE650D">
        <w:rPr>
          <w:rFonts w:cs="Arial"/>
        </w:rPr>
        <w:t>It is hereby agreed as follows:</w:t>
      </w:r>
      <w:bookmarkEnd w:id="2"/>
    </w:p>
    <w:p w14:paraId="533B78C0" w14:textId="77777777" w:rsidR="00083BA7" w:rsidRPr="00EE650D" w:rsidRDefault="00F47954" w:rsidP="003212F0">
      <w:pPr>
        <w:pStyle w:val="Heading1"/>
        <w:numPr>
          <w:ilvl w:val="0"/>
          <w:numId w:val="38"/>
        </w:numPr>
      </w:pPr>
      <w:bookmarkStart w:id="3" w:name="_Toc40285989"/>
      <w:bookmarkStart w:id="4" w:name="_Ref40287198"/>
      <w:bookmarkStart w:id="5" w:name="_Toc42408021"/>
      <w:r w:rsidRPr="00EE650D">
        <w:t>DEFINITIONS AND INTERPRETATION</w:t>
      </w:r>
      <w:bookmarkEnd w:id="3"/>
      <w:bookmarkEnd w:id="4"/>
      <w:bookmarkEnd w:id="5"/>
    </w:p>
    <w:p w14:paraId="2B942E39" w14:textId="77777777" w:rsidR="004E0470" w:rsidRPr="00EE650D" w:rsidRDefault="004E0470" w:rsidP="003212F0">
      <w:pPr>
        <w:pStyle w:val="Heading2"/>
        <w:rPr>
          <w:rFonts w:eastAsia="Times New Roman"/>
        </w:rPr>
      </w:pPr>
      <w:r w:rsidRPr="00EE650D">
        <w:rPr>
          <w:rFonts w:eastAsia="Times New Roman"/>
        </w:rPr>
        <w:t>In this agreement, unless the context requires otherwise, the following words have the following meanings: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93"/>
      </w:tblGrid>
      <w:tr w:rsidR="004E0470" w:rsidRPr="00EE650D" w14:paraId="44B22034" w14:textId="77777777" w:rsidTr="1272B44B">
        <w:tc>
          <w:tcPr>
            <w:tcW w:w="3114" w:type="dxa"/>
          </w:tcPr>
          <w:p w14:paraId="6EBE1DB1" w14:textId="77777777" w:rsidR="004E0470" w:rsidRPr="00EE650D" w:rsidRDefault="004E0470" w:rsidP="003212F0">
            <w:pPr>
              <w:spacing w:after="240"/>
              <w:jc w:val="both"/>
              <w:rPr>
                <w:rFonts w:cs="Arial"/>
                <w:b/>
              </w:rPr>
            </w:pPr>
            <w:r w:rsidRPr="00EE650D">
              <w:rPr>
                <w:rFonts w:cs="Arial"/>
                <w:b/>
              </w:rPr>
              <w:t>Agreement</w:t>
            </w:r>
          </w:p>
        </w:tc>
        <w:tc>
          <w:tcPr>
            <w:tcW w:w="5193" w:type="dxa"/>
          </w:tcPr>
          <w:p w14:paraId="0E85F91A" w14:textId="5F49D12F" w:rsidR="004E0470" w:rsidRPr="00EE650D" w:rsidRDefault="004E0470" w:rsidP="00E208AB">
            <w:pPr>
              <w:pStyle w:val="Heading2"/>
              <w:numPr>
                <w:ilvl w:val="0"/>
                <w:numId w:val="0"/>
              </w:numPr>
              <w:spacing w:after="240"/>
              <w:outlineLvl w:val="1"/>
              <w:rPr>
                <w:rFonts w:eastAsiaTheme="minorHAnsi" w:cs="Arial"/>
                <w:szCs w:val="22"/>
              </w:rPr>
            </w:pPr>
            <w:r w:rsidRPr="00EE650D">
              <w:rPr>
                <w:rFonts w:eastAsiaTheme="minorHAnsi" w:cs="Arial"/>
                <w:szCs w:val="22"/>
              </w:rPr>
              <w:t>means this</w:t>
            </w:r>
            <w:r w:rsidR="00F37E25">
              <w:rPr>
                <w:rFonts w:eastAsiaTheme="minorHAnsi" w:cs="Arial"/>
                <w:szCs w:val="22"/>
              </w:rPr>
              <w:t xml:space="preserve"> </w:t>
            </w:r>
            <w:r w:rsidR="00E208AB">
              <w:rPr>
                <w:rFonts w:eastAsiaTheme="minorHAnsi" w:cs="Arial"/>
                <w:szCs w:val="22"/>
              </w:rPr>
              <w:t>data sharing</w:t>
            </w:r>
            <w:r w:rsidRPr="00EE650D">
              <w:rPr>
                <w:rFonts w:eastAsiaTheme="minorHAnsi" w:cs="Arial"/>
                <w:szCs w:val="22"/>
              </w:rPr>
              <w:t xml:space="preserve"> agreement</w:t>
            </w:r>
            <w:r w:rsidR="00E208AB">
              <w:rPr>
                <w:rFonts w:eastAsiaTheme="minorHAnsi" w:cs="Arial"/>
                <w:szCs w:val="22"/>
              </w:rPr>
              <w:t>, including the Schedule</w:t>
            </w:r>
            <w:r w:rsidRPr="00EE650D">
              <w:rPr>
                <w:rFonts w:eastAsiaTheme="minorHAnsi" w:cs="Arial"/>
                <w:szCs w:val="22"/>
              </w:rPr>
              <w:t>;</w:t>
            </w:r>
          </w:p>
        </w:tc>
      </w:tr>
      <w:tr w:rsidR="00883729" w:rsidRPr="00EE650D" w14:paraId="0D0C9282" w14:textId="77777777" w:rsidTr="1272B44B">
        <w:tc>
          <w:tcPr>
            <w:tcW w:w="3114" w:type="dxa"/>
          </w:tcPr>
          <w:p w14:paraId="1EAEF708" w14:textId="675B989F" w:rsidR="00883729" w:rsidRPr="00EE650D" w:rsidRDefault="00883729" w:rsidP="00883729">
            <w:pPr>
              <w:spacing w:after="240"/>
              <w:jc w:val="both"/>
              <w:rPr>
                <w:rFonts w:cs="Arial"/>
                <w:b/>
              </w:rPr>
            </w:pPr>
            <w:r>
              <w:rPr>
                <w:rFonts w:cs="Arial"/>
                <w:b/>
              </w:rPr>
              <w:t>Approved Countries</w:t>
            </w:r>
          </w:p>
        </w:tc>
        <w:tc>
          <w:tcPr>
            <w:tcW w:w="5193" w:type="dxa"/>
          </w:tcPr>
          <w:p w14:paraId="3947A834" w14:textId="3FFAF8C8" w:rsidR="00883729" w:rsidRPr="00EE650D" w:rsidRDefault="00883729" w:rsidP="00883729">
            <w:pPr>
              <w:pStyle w:val="Heading2"/>
              <w:numPr>
                <w:ilvl w:val="0"/>
                <w:numId w:val="0"/>
              </w:numPr>
              <w:spacing w:after="240"/>
              <w:outlineLvl w:val="1"/>
              <w:rPr>
                <w:rFonts w:eastAsiaTheme="minorHAnsi" w:cs="Arial"/>
                <w:szCs w:val="22"/>
              </w:rPr>
            </w:pPr>
            <w:r>
              <w:rPr>
                <w:rFonts w:cs="Arial"/>
              </w:rPr>
              <w:t>means the UK and countries in the European Economic Area;</w:t>
            </w:r>
          </w:p>
        </w:tc>
      </w:tr>
      <w:tr w:rsidR="00126A87" w:rsidRPr="00EE650D" w14:paraId="41420C08" w14:textId="77777777" w:rsidTr="1272B44B">
        <w:tc>
          <w:tcPr>
            <w:tcW w:w="3114" w:type="dxa"/>
          </w:tcPr>
          <w:p w14:paraId="6CA6FAD5" w14:textId="5C81B7DA" w:rsidR="00126A87" w:rsidRPr="00EE650D" w:rsidRDefault="00126A87" w:rsidP="003212F0">
            <w:pPr>
              <w:jc w:val="both"/>
              <w:rPr>
                <w:rFonts w:cs="Arial"/>
                <w:b/>
              </w:rPr>
            </w:pPr>
            <w:r>
              <w:rPr>
                <w:rFonts w:cs="Arial"/>
                <w:b/>
              </w:rPr>
              <w:t>Commencement Date</w:t>
            </w:r>
          </w:p>
        </w:tc>
        <w:tc>
          <w:tcPr>
            <w:tcW w:w="5193" w:type="dxa"/>
          </w:tcPr>
          <w:p w14:paraId="5CF1BF3A" w14:textId="381BAC46" w:rsidR="00126A87" w:rsidRPr="00EE650D" w:rsidRDefault="00126A87" w:rsidP="1272B44B">
            <w:pPr>
              <w:pStyle w:val="Heading2"/>
              <w:numPr>
                <w:ilvl w:val="1"/>
                <w:numId w:val="0"/>
              </w:numPr>
              <w:spacing w:after="240"/>
              <w:outlineLvl w:val="1"/>
              <w:rPr>
                <w:rFonts w:eastAsiaTheme="minorEastAsia" w:cs="Arial"/>
              </w:rPr>
            </w:pPr>
            <w:r w:rsidRPr="1272B44B">
              <w:rPr>
                <w:rFonts w:eastAsiaTheme="minorEastAsia" w:cs="Arial"/>
              </w:rPr>
              <w:t xml:space="preserve">means </w:t>
            </w:r>
            <w:r w:rsidR="00E00D77">
              <w:rPr>
                <w:rFonts w:eastAsiaTheme="minorEastAsia" w:cs="Arial"/>
                <w:b/>
                <w:bCs/>
              </w:rPr>
              <w:t>11.11.2022</w:t>
            </w:r>
            <w:r w:rsidRPr="1272B44B">
              <w:rPr>
                <w:rFonts w:eastAsiaTheme="minorEastAsia" w:cs="Arial"/>
              </w:rPr>
              <w:t xml:space="preserve"> notwithstanding the date or dates of signature of this Agreement;</w:t>
            </w:r>
          </w:p>
        </w:tc>
      </w:tr>
      <w:tr w:rsidR="00BF5B59" w:rsidRPr="00EE650D" w14:paraId="76EEE9E9" w14:textId="77777777" w:rsidTr="1272B44B">
        <w:tc>
          <w:tcPr>
            <w:tcW w:w="3114" w:type="dxa"/>
          </w:tcPr>
          <w:p w14:paraId="2CE99C86" w14:textId="30B3D350" w:rsidR="00E208AB" w:rsidRDefault="00BF5B59" w:rsidP="003212F0">
            <w:pPr>
              <w:spacing w:after="240"/>
              <w:jc w:val="both"/>
              <w:rPr>
                <w:rFonts w:cs="Arial"/>
                <w:b/>
              </w:rPr>
            </w:pPr>
            <w:r w:rsidRPr="00EE650D">
              <w:rPr>
                <w:rFonts w:cs="Arial"/>
                <w:b/>
              </w:rPr>
              <w:t>Confidential Information</w:t>
            </w:r>
          </w:p>
          <w:p w14:paraId="00F37393" w14:textId="77777777" w:rsidR="00E208AB" w:rsidRPr="00E208AB" w:rsidRDefault="00E208AB" w:rsidP="00E208AB">
            <w:pPr>
              <w:rPr>
                <w:rFonts w:cs="Arial"/>
              </w:rPr>
            </w:pPr>
          </w:p>
          <w:p w14:paraId="68996DB5" w14:textId="77777777" w:rsidR="00E208AB" w:rsidRPr="00E208AB" w:rsidRDefault="00E208AB" w:rsidP="00E208AB">
            <w:pPr>
              <w:rPr>
                <w:rFonts w:cs="Arial"/>
              </w:rPr>
            </w:pPr>
          </w:p>
          <w:p w14:paraId="24FC9FD6" w14:textId="77777777" w:rsidR="00E208AB" w:rsidRPr="00E208AB" w:rsidRDefault="00E208AB" w:rsidP="00E208AB">
            <w:pPr>
              <w:rPr>
                <w:rFonts w:cs="Arial"/>
              </w:rPr>
            </w:pPr>
          </w:p>
          <w:p w14:paraId="4F4F3B9D" w14:textId="77777777" w:rsidR="00E208AB" w:rsidRPr="00E208AB" w:rsidRDefault="00E208AB" w:rsidP="00E208AB">
            <w:pPr>
              <w:rPr>
                <w:rFonts w:cs="Arial"/>
              </w:rPr>
            </w:pPr>
          </w:p>
          <w:p w14:paraId="7DBE6300" w14:textId="2AE17ECD" w:rsidR="00E208AB" w:rsidRDefault="00E208AB" w:rsidP="00E208AB">
            <w:pPr>
              <w:rPr>
                <w:rFonts w:cs="Arial"/>
              </w:rPr>
            </w:pPr>
          </w:p>
          <w:p w14:paraId="04688E7C" w14:textId="77777777" w:rsidR="00E208AB" w:rsidRPr="00E208AB" w:rsidRDefault="00E208AB" w:rsidP="00E208AB">
            <w:pPr>
              <w:rPr>
                <w:rFonts w:cs="Arial"/>
              </w:rPr>
            </w:pPr>
          </w:p>
          <w:p w14:paraId="27CA4F8C" w14:textId="38A013F7" w:rsidR="00E208AB" w:rsidRDefault="00E208AB" w:rsidP="00E208AB">
            <w:pPr>
              <w:rPr>
                <w:rFonts w:cs="Arial"/>
              </w:rPr>
            </w:pPr>
          </w:p>
          <w:p w14:paraId="702AC863" w14:textId="3A36CCAD" w:rsidR="00E208AB" w:rsidRDefault="00E208AB" w:rsidP="00E208AB">
            <w:pPr>
              <w:rPr>
                <w:rFonts w:cs="Arial"/>
              </w:rPr>
            </w:pPr>
          </w:p>
          <w:p w14:paraId="6356D99E" w14:textId="1187FB93" w:rsidR="00E97E18" w:rsidRDefault="0079111E" w:rsidP="0079111E">
            <w:pPr>
              <w:tabs>
                <w:tab w:val="left" w:pos="2130"/>
              </w:tabs>
              <w:rPr>
                <w:rFonts w:cs="Arial"/>
              </w:rPr>
            </w:pPr>
            <w:r>
              <w:rPr>
                <w:rFonts w:cs="Arial"/>
              </w:rPr>
              <w:tab/>
            </w:r>
          </w:p>
          <w:p w14:paraId="77BBECBE" w14:textId="77777777" w:rsidR="00E97E18" w:rsidRPr="00E97E18" w:rsidRDefault="00E97E18" w:rsidP="00E97E18">
            <w:pPr>
              <w:rPr>
                <w:rFonts w:cs="Arial"/>
              </w:rPr>
            </w:pPr>
          </w:p>
          <w:p w14:paraId="0301C87B" w14:textId="3F3CB5C5" w:rsidR="00E97E18" w:rsidRDefault="00E97E18" w:rsidP="00E97E18">
            <w:pPr>
              <w:rPr>
                <w:rFonts w:cs="Arial"/>
              </w:rPr>
            </w:pPr>
          </w:p>
          <w:p w14:paraId="17161A6A" w14:textId="77777777" w:rsidR="00BF5B59" w:rsidRPr="00E97E18" w:rsidRDefault="00BF5B59" w:rsidP="00455BC9">
            <w:pPr>
              <w:jc w:val="center"/>
              <w:rPr>
                <w:rFonts w:cs="Arial"/>
              </w:rPr>
            </w:pPr>
          </w:p>
        </w:tc>
        <w:tc>
          <w:tcPr>
            <w:tcW w:w="5193" w:type="dxa"/>
          </w:tcPr>
          <w:p w14:paraId="13BBD51C" w14:textId="41C85C89" w:rsidR="00BF5B59" w:rsidRPr="008D34D8" w:rsidRDefault="00BF5B59" w:rsidP="00BF2EA6">
            <w:pPr>
              <w:pStyle w:val="Heading2"/>
              <w:numPr>
                <w:ilvl w:val="0"/>
                <w:numId w:val="0"/>
              </w:numPr>
              <w:spacing w:after="240"/>
              <w:outlineLvl w:val="1"/>
            </w:pPr>
            <w:r w:rsidRPr="00EE650D">
              <w:rPr>
                <w:rFonts w:eastAsiaTheme="minorHAnsi" w:cs="Arial"/>
                <w:szCs w:val="22"/>
              </w:rPr>
              <w:lastRenderedPageBreak/>
              <w:t xml:space="preserve">means </w:t>
            </w:r>
            <w:r w:rsidR="00FC7B45">
              <w:rPr>
                <w:rFonts w:eastAsiaTheme="minorHAnsi" w:cs="Arial"/>
                <w:szCs w:val="22"/>
              </w:rPr>
              <w:t xml:space="preserve">the Data and </w:t>
            </w:r>
            <w:r w:rsidRPr="00EE650D">
              <w:rPr>
                <w:rFonts w:cs="Arial"/>
                <w:noProof/>
                <w:color w:val="000000"/>
                <w:szCs w:val="22"/>
              </w:rPr>
              <w:t>any</w:t>
            </w:r>
            <w:r w:rsidR="00FC7B45">
              <w:rPr>
                <w:rFonts w:cs="Arial"/>
                <w:noProof/>
                <w:color w:val="000000"/>
                <w:szCs w:val="22"/>
              </w:rPr>
              <w:t xml:space="preserve"> other</w:t>
            </w:r>
            <w:r w:rsidRPr="00EE650D">
              <w:rPr>
                <w:rFonts w:cs="Arial"/>
                <w:noProof/>
                <w:color w:val="000000"/>
                <w:szCs w:val="22"/>
              </w:rPr>
              <w:t xml:space="preserve"> information (including samples, materials, drawings, specifications, photographs, designs, computer code, computer programs, software, data, formulae, processes, know-how, any technical or commercial information), reports, papers, correspondence or documents which is disclosed by one Party to the </w:t>
            </w:r>
            <w:r w:rsidRPr="00EE650D">
              <w:rPr>
                <w:rFonts w:cs="Arial"/>
                <w:noProof/>
                <w:color w:val="000000"/>
                <w:szCs w:val="22"/>
              </w:rPr>
              <w:lastRenderedPageBreak/>
              <w:t>other, or to any of such other’s officers, employees or students, in whatever form, (including written, oral, visual or electronic),</w:t>
            </w:r>
            <w:r w:rsidR="00E208AB">
              <w:rPr>
                <w:rFonts w:cs="Arial"/>
                <w:noProof/>
                <w:color w:val="000000"/>
                <w:szCs w:val="22"/>
              </w:rPr>
              <w:t xml:space="preserve"> </w:t>
            </w:r>
            <w:r w:rsidRPr="00EE650D">
              <w:rPr>
                <w:rFonts w:cs="Arial"/>
                <w:noProof/>
                <w:color w:val="000000"/>
                <w:szCs w:val="22"/>
              </w:rPr>
              <w:t>and which is, or which should reasonably be expected to be, of a confidential nature</w:t>
            </w:r>
            <w:r w:rsidR="000A04D7" w:rsidRPr="00EE650D">
              <w:rPr>
                <w:rFonts w:cs="Arial"/>
                <w:noProof/>
                <w:color w:val="000000"/>
                <w:szCs w:val="22"/>
              </w:rPr>
              <w:t>;</w:t>
            </w:r>
          </w:p>
        </w:tc>
      </w:tr>
      <w:tr w:rsidR="006B555C" w:rsidRPr="00EE650D" w14:paraId="397499E8" w14:textId="77777777" w:rsidTr="1272B44B">
        <w:tc>
          <w:tcPr>
            <w:tcW w:w="3114" w:type="dxa"/>
          </w:tcPr>
          <w:p w14:paraId="4B40E823" w14:textId="476E7DBC" w:rsidR="006B555C" w:rsidRPr="00EE650D" w:rsidRDefault="006B555C" w:rsidP="0006275A">
            <w:pPr>
              <w:spacing w:after="240"/>
              <w:jc w:val="both"/>
              <w:rPr>
                <w:rFonts w:cs="Arial"/>
                <w:b/>
              </w:rPr>
            </w:pPr>
            <w:r>
              <w:rPr>
                <w:rFonts w:cs="Arial"/>
                <w:b/>
              </w:rPr>
              <w:lastRenderedPageBreak/>
              <w:t>controller, data subject, data subject request, personal data, processor, process, processed and processing</w:t>
            </w:r>
          </w:p>
        </w:tc>
        <w:tc>
          <w:tcPr>
            <w:tcW w:w="5193" w:type="dxa"/>
          </w:tcPr>
          <w:p w14:paraId="1416602F" w14:textId="787F3F0F" w:rsidR="006B555C" w:rsidRPr="00EE650D" w:rsidRDefault="006B555C" w:rsidP="006B555C">
            <w:pPr>
              <w:pStyle w:val="Heading2"/>
              <w:numPr>
                <w:ilvl w:val="0"/>
                <w:numId w:val="0"/>
              </w:numPr>
              <w:outlineLvl w:val="1"/>
              <w:rPr>
                <w:rFonts w:eastAsiaTheme="minorHAnsi" w:cs="Arial"/>
                <w:szCs w:val="22"/>
              </w:rPr>
            </w:pPr>
            <w:r>
              <w:rPr>
                <w:rFonts w:cs="Arial"/>
              </w:rPr>
              <w:t>shall have the meaning given to those terms in the applicable Data Protection Laws;</w:t>
            </w:r>
          </w:p>
        </w:tc>
      </w:tr>
      <w:tr w:rsidR="006B555C" w:rsidRPr="00EE650D" w14:paraId="789B128A" w14:textId="77777777" w:rsidTr="1272B44B">
        <w:tc>
          <w:tcPr>
            <w:tcW w:w="3114" w:type="dxa"/>
          </w:tcPr>
          <w:p w14:paraId="626C56A5" w14:textId="7C027823" w:rsidR="006B555C" w:rsidRDefault="006B555C" w:rsidP="006B555C">
            <w:pPr>
              <w:jc w:val="both"/>
              <w:rPr>
                <w:rFonts w:cs="Arial"/>
                <w:b/>
              </w:rPr>
            </w:pPr>
            <w:r>
              <w:rPr>
                <w:rFonts w:cs="Arial"/>
                <w:b/>
              </w:rPr>
              <w:t>Data</w:t>
            </w:r>
          </w:p>
        </w:tc>
        <w:tc>
          <w:tcPr>
            <w:tcW w:w="5193" w:type="dxa"/>
          </w:tcPr>
          <w:p w14:paraId="7144D48D" w14:textId="0B54DCAC" w:rsidR="006B555C" w:rsidRDefault="006B555C" w:rsidP="00702D49">
            <w:pPr>
              <w:pStyle w:val="Heading2"/>
              <w:numPr>
                <w:ilvl w:val="0"/>
                <w:numId w:val="0"/>
              </w:numPr>
              <w:spacing w:after="240"/>
              <w:outlineLvl w:val="1"/>
              <w:rPr>
                <w:rFonts w:cs="Arial"/>
              </w:rPr>
            </w:pPr>
            <w:r>
              <w:rPr>
                <w:rFonts w:cs="Arial"/>
              </w:rPr>
              <w:t xml:space="preserve">means the </w:t>
            </w:r>
            <w:r w:rsidR="00B87AC1">
              <w:rPr>
                <w:rFonts w:cs="Arial"/>
              </w:rPr>
              <w:t xml:space="preserve">personal </w:t>
            </w:r>
            <w:r>
              <w:rPr>
                <w:rFonts w:cs="Arial"/>
              </w:rPr>
              <w:t xml:space="preserve">data described in </w:t>
            </w:r>
            <w:r w:rsidR="00702D49">
              <w:rPr>
                <w:rFonts w:cs="Arial"/>
                <w:color w:val="2B579A"/>
                <w:shd w:val="clear" w:color="auto" w:fill="E6E6E6"/>
              </w:rPr>
              <w:fldChar w:fldCharType="begin"/>
            </w:r>
            <w:r w:rsidR="00702D49">
              <w:rPr>
                <w:rFonts w:cs="Arial"/>
              </w:rPr>
              <w:instrText xml:space="preserve"> REF _Ref53148668 \n \h </w:instrText>
            </w:r>
            <w:r w:rsidR="00524ED5">
              <w:rPr>
                <w:rFonts w:cs="Arial"/>
                <w:color w:val="2B579A"/>
                <w:shd w:val="clear" w:color="auto" w:fill="E6E6E6"/>
              </w:rPr>
              <w:instrText xml:space="preserve"> \* MERGEFORMAT </w:instrText>
            </w:r>
            <w:r w:rsidR="00702D49">
              <w:rPr>
                <w:rFonts w:cs="Arial"/>
                <w:color w:val="2B579A"/>
                <w:shd w:val="clear" w:color="auto" w:fill="E6E6E6"/>
              </w:rPr>
            </w:r>
            <w:r w:rsidR="00702D49">
              <w:rPr>
                <w:rFonts w:cs="Arial"/>
                <w:color w:val="2B579A"/>
                <w:shd w:val="clear" w:color="auto" w:fill="E6E6E6"/>
              </w:rPr>
              <w:fldChar w:fldCharType="separate"/>
            </w:r>
            <w:r w:rsidR="00105673">
              <w:rPr>
                <w:rFonts w:cs="Arial"/>
              </w:rPr>
              <w:t>Part 1</w:t>
            </w:r>
            <w:r w:rsidR="00702D49">
              <w:rPr>
                <w:rFonts w:cs="Arial"/>
                <w:color w:val="2B579A"/>
                <w:shd w:val="clear" w:color="auto" w:fill="E6E6E6"/>
              </w:rPr>
              <w:fldChar w:fldCharType="end"/>
            </w:r>
            <w:r>
              <w:rPr>
                <w:rFonts w:cs="Arial"/>
              </w:rPr>
              <w:t xml:space="preserve"> (Data</w:t>
            </w:r>
            <w:r w:rsidR="00B87AC1">
              <w:rPr>
                <w:rFonts w:cs="Arial"/>
              </w:rPr>
              <w:t xml:space="preserve"> Processing Particulars</w:t>
            </w:r>
            <w:r>
              <w:rPr>
                <w:rFonts w:cs="Arial"/>
              </w:rPr>
              <w:t>) of the Schedule;</w:t>
            </w:r>
            <w:r w:rsidR="00702D49">
              <w:rPr>
                <w:rFonts w:cs="Arial"/>
              </w:rPr>
              <w:t xml:space="preserve"> </w:t>
            </w:r>
          </w:p>
        </w:tc>
      </w:tr>
      <w:tr w:rsidR="00AF45BF" w:rsidRPr="00EE650D" w14:paraId="598ACCC8" w14:textId="77777777" w:rsidTr="1272B44B">
        <w:tc>
          <w:tcPr>
            <w:tcW w:w="3114" w:type="dxa"/>
          </w:tcPr>
          <w:p w14:paraId="178E58BF" w14:textId="343B35FC" w:rsidR="00AF45BF" w:rsidRPr="00EE650D" w:rsidRDefault="00AF45BF" w:rsidP="003212F0">
            <w:pPr>
              <w:spacing w:after="240"/>
              <w:jc w:val="both"/>
              <w:rPr>
                <w:rFonts w:cs="Arial"/>
                <w:b/>
              </w:rPr>
            </w:pPr>
            <w:r w:rsidRPr="00EE650D">
              <w:rPr>
                <w:rFonts w:cs="Arial"/>
                <w:b/>
              </w:rPr>
              <w:t>Data Protection Laws</w:t>
            </w:r>
          </w:p>
        </w:tc>
        <w:tc>
          <w:tcPr>
            <w:tcW w:w="5193" w:type="dxa"/>
          </w:tcPr>
          <w:p w14:paraId="13AC56E6" w14:textId="77777777" w:rsidR="00D4321E" w:rsidRPr="00D4321E" w:rsidRDefault="00D4321E" w:rsidP="00D4321E">
            <w:pPr>
              <w:spacing w:after="240"/>
              <w:jc w:val="both"/>
              <w:outlineLvl w:val="1"/>
              <w:rPr>
                <w:rFonts w:eastAsiaTheme="majorEastAsia" w:cs="Arial"/>
                <w:szCs w:val="26"/>
              </w:rPr>
            </w:pPr>
            <w:r w:rsidRPr="00D4321E">
              <w:rPr>
                <w:rFonts w:eastAsiaTheme="majorEastAsia" w:cs="Arial"/>
                <w:szCs w:val="26"/>
              </w:rPr>
              <w:t>means:</w:t>
            </w:r>
          </w:p>
          <w:p w14:paraId="558E734B" w14:textId="77777777" w:rsidR="00D4321E" w:rsidRPr="00D4321E" w:rsidRDefault="00D4321E" w:rsidP="00D4321E">
            <w:pPr>
              <w:numPr>
                <w:ilvl w:val="0"/>
                <w:numId w:val="48"/>
              </w:numPr>
              <w:spacing w:after="240"/>
              <w:ind w:left="360"/>
              <w:jc w:val="both"/>
              <w:outlineLvl w:val="1"/>
              <w:rPr>
                <w:rFonts w:eastAsiaTheme="majorEastAsia" w:cs="Arial"/>
                <w:szCs w:val="26"/>
              </w:rPr>
            </w:pPr>
            <w:r w:rsidRPr="00D4321E">
              <w:rPr>
                <w:rFonts w:eastAsiaTheme="majorEastAsia" w:cs="Arial"/>
                <w:szCs w:val="26"/>
              </w:rPr>
              <w:t>the UK GDPR, the Data Protection Act 2018, and the Privacy and Electronic Communications (EC Directive) Regulations 2003, all as amended by the Data Protection, Privacy and Electronic Communications (Amendments etc) EU Exit Regulations 2019;</w:t>
            </w:r>
          </w:p>
          <w:p w14:paraId="54E9F7DC" w14:textId="77777777" w:rsidR="00D4321E" w:rsidRPr="00D4321E" w:rsidRDefault="00D4321E" w:rsidP="00D4321E">
            <w:pPr>
              <w:numPr>
                <w:ilvl w:val="0"/>
                <w:numId w:val="48"/>
              </w:numPr>
              <w:spacing w:after="240"/>
              <w:ind w:left="360"/>
              <w:jc w:val="both"/>
              <w:outlineLvl w:val="1"/>
              <w:rPr>
                <w:rFonts w:eastAsiaTheme="majorEastAsia" w:cs="Arial"/>
                <w:szCs w:val="26"/>
              </w:rPr>
            </w:pPr>
            <w:r w:rsidRPr="00D4321E">
              <w:rPr>
                <w:rFonts w:eastAsiaTheme="majorEastAsia" w:cs="Arial"/>
                <w:szCs w:val="26"/>
              </w:rPr>
              <w:t xml:space="preserve">to the extent applicable, the GDPR; </w:t>
            </w:r>
          </w:p>
          <w:p w14:paraId="2ED6972D" w14:textId="77777777" w:rsidR="00D4321E" w:rsidRPr="00D4321E" w:rsidRDefault="00D4321E" w:rsidP="00D4321E">
            <w:pPr>
              <w:numPr>
                <w:ilvl w:val="0"/>
                <w:numId w:val="48"/>
              </w:numPr>
              <w:spacing w:after="240"/>
              <w:ind w:left="360"/>
              <w:jc w:val="both"/>
              <w:outlineLvl w:val="1"/>
              <w:rPr>
                <w:rFonts w:eastAsiaTheme="majorEastAsia" w:cs="Arial"/>
                <w:szCs w:val="26"/>
              </w:rPr>
            </w:pPr>
            <w:r w:rsidRPr="00D4321E">
              <w:rPr>
                <w:rFonts w:eastAsiaTheme="majorEastAsia" w:cs="Arial"/>
                <w:szCs w:val="26"/>
              </w:rPr>
              <w:t>any other directly applicable laws or regulations relating to data protection and privacy</w:t>
            </w:r>
            <w:r w:rsidRPr="00D4321E">
              <w:rPr>
                <w:rFonts w:eastAsiaTheme="majorEastAsia" w:cstheme="majorBidi"/>
              </w:rPr>
              <w:t>; and</w:t>
            </w:r>
          </w:p>
          <w:p w14:paraId="79727488" w14:textId="77777777" w:rsidR="00D4321E" w:rsidRPr="00D4321E" w:rsidRDefault="00D4321E" w:rsidP="00D4321E">
            <w:pPr>
              <w:numPr>
                <w:ilvl w:val="0"/>
                <w:numId w:val="48"/>
              </w:numPr>
              <w:spacing w:after="240"/>
              <w:ind w:left="360"/>
              <w:jc w:val="both"/>
              <w:outlineLvl w:val="1"/>
              <w:rPr>
                <w:rFonts w:eastAsiaTheme="majorEastAsia" w:cs="Arial"/>
                <w:szCs w:val="26"/>
              </w:rPr>
            </w:pPr>
            <w:r w:rsidRPr="00D4321E">
              <w:rPr>
                <w:rFonts w:eastAsiaTheme="majorEastAsia" w:cstheme="majorBidi"/>
              </w:rPr>
              <w:t xml:space="preserve">applicable guidance and codes of practice issued by a </w:t>
            </w:r>
            <w:r w:rsidRPr="00D4321E">
              <w:rPr>
                <w:rFonts w:eastAsiaTheme="majorEastAsia" w:cstheme="majorBidi"/>
                <w:szCs w:val="26"/>
              </w:rPr>
              <w:t>data protection or privacy regulator;</w:t>
            </w:r>
          </w:p>
          <w:p w14:paraId="4AEF4DDC" w14:textId="36ED87C8" w:rsidR="00AF45BF" w:rsidRPr="00EE650D" w:rsidRDefault="00D4321E" w:rsidP="00D4321E">
            <w:pPr>
              <w:pStyle w:val="Heading2"/>
              <w:numPr>
                <w:ilvl w:val="0"/>
                <w:numId w:val="0"/>
              </w:numPr>
              <w:spacing w:after="240"/>
              <w:outlineLvl w:val="1"/>
              <w:rPr>
                <w:rFonts w:eastAsiaTheme="minorHAnsi" w:cs="Arial"/>
                <w:szCs w:val="22"/>
              </w:rPr>
            </w:pPr>
            <w:r w:rsidRPr="00D4321E">
              <w:rPr>
                <w:rFonts w:eastAsiaTheme="minorHAnsi" w:cs="Arial"/>
                <w:szCs w:val="22"/>
              </w:rPr>
              <w:t>as amended from time to time or replaced by successor legislation, regulation, guidance or codes of practice;</w:t>
            </w:r>
          </w:p>
        </w:tc>
      </w:tr>
      <w:tr w:rsidR="00DF6AE8" w:rsidRPr="00EE650D" w14:paraId="2ABC136E" w14:textId="77777777" w:rsidTr="1272B44B">
        <w:tc>
          <w:tcPr>
            <w:tcW w:w="3114" w:type="dxa"/>
          </w:tcPr>
          <w:p w14:paraId="589F3A55" w14:textId="2C098A1A" w:rsidR="00DF6AE8" w:rsidRPr="00EE650D" w:rsidRDefault="00DF6AE8" w:rsidP="003212F0">
            <w:pPr>
              <w:jc w:val="both"/>
              <w:rPr>
                <w:rFonts w:cs="Arial"/>
                <w:b/>
              </w:rPr>
            </w:pPr>
            <w:r>
              <w:rPr>
                <w:rFonts w:cs="Arial"/>
                <w:b/>
              </w:rPr>
              <w:t>Data Provider</w:t>
            </w:r>
          </w:p>
        </w:tc>
        <w:tc>
          <w:tcPr>
            <w:tcW w:w="5193" w:type="dxa"/>
          </w:tcPr>
          <w:p w14:paraId="6F8DB740" w14:textId="51A2685B" w:rsidR="00DF6AE8" w:rsidRPr="00EE650D" w:rsidRDefault="00DF6AE8" w:rsidP="00161499">
            <w:pPr>
              <w:pStyle w:val="Heading2"/>
              <w:numPr>
                <w:ilvl w:val="0"/>
                <w:numId w:val="0"/>
              </w:numPr>
              <w:spacing w:after="240"/>
              <w:outlineLvl w:val="1"/>
              <w:rPr>
                <w:rFonts w:cs="Arial"/>
              </w:rPr>
            </w:pPr>
            <w:r>
              <w:rPr>
                <w:rFonts w:cs="Arial"/>
              </w:rPr>
              <w:t xml:space="preserve">means </w:t>
            </w:r>
            <w:r w:rsidR="00161499">
              <w:rPr>
                <w:rFonts w:cs="Arial"/>
              </w:rPr>
              <w:t>a</w:t>
            </w:r>
            <w:r>
              <w:rPr>
                <w:rFonts w:cs="Arial"/>
              </w:rPr>
              <w:t xml:space="preserve"> Party providing </w:t>
            </w:r>
            <w:r w:rsidR="006B555C">
              <w:rPr>
                <w:rFonts w:cs="Arial"/>
              </w:rPr>
              <w:t>Data</w:t>
            </w:r>
            <w:r>
              <w:rPr>
                <w:rFonts w:cs="Arial"/>
              </w:rPr>
              <w:t xml:space="preserve"> under this Agreement</w:t>
            </w:r>
            <w:r w:rsidR="005C0F36">
              <w:rPr>
                <w:rFonts w:cs="Arial"/>
              </w:rPr>
              <w:t xml:space="preserve"> as set out in Part </w:t>
            </w:r>
            <w:r w:rsidR="005C0F36">
              <w:rPr>
                <w:rFonts w:cs="Arial"/>
                <w:color w:val="2B579A"/>
                <w:shd w:val="clear" w:color="auto" w:fill="E6E6E6"/>
              </w:rPr>
              <w:fldChar w:fldCharType="begin"/>
            </w:r>
            <w:r w:rsidR="005C0F36">
              <w:rPr>
                <w:rFonts w:cs="Arial"/>
              </w:rPr>
              <w:instrText xml:space="preserve"> REF _Ref57974006 \n \h </w:instrText>
            </w:r>
            <w:r w:rsidR="00524ED5">
              <w:rPr>
                <w:rFonts w:cs="Arial"/>
                <w:color w:val="2B579A"/>
                <w:shd w:val="clear" w:color="auto" w:fill="E6E6E6"/>
              </w:rPr>
              <w:instrText xml:space="preserve"> \* MERGEFORMAT </w:instrText>
            </w:r>
            <w:r w:rsidR="005C0F36">
              <w:rPr>
                <w:rFonts w:cs="Arial"/>
                <w:color w:val="2B579A"/>
                <w:shd w:val="clear" w:color="auto" w:fill="E6E6E6"/>
              </w:rPr>
            </w:r>
            <w:r w:rsidR="005C0F36">
              <w:rPr>
                <w:rFonts w:cs="Arial"/>
                <w:color w:val="2B579A"/>
                <w:shd w:val="clear" w:color="auto" w:fill="E6E6E6"/>
              </w:rPr>
              <w:fldChar w:fldCharType="separate"/>
            </w:r>
            <w:r w:rsidR="00105673">
              <w:rPr>
                <w:rFonts w:cs="Arial"/>
              </w:rPr>
              <w:t>1</w:t>
            </w:r>
            <w:r w:rsidR="005C0F36">
              <w:rPr>
                <w:rFonts w:cs="Arial"/>
                <w:color w:val="2B579A"/>
                <w:shd w:val="clear" w:color="auto" w:fill="E6E6E6"/>
              </w:rPr>
              <w:fldChar w:fldCharType="end"/>
            </w:r>
            <w:r w:rsidR="005C0F36">
              <w:rPr>
                <w:rFonts w:cs="Arial"/>
              </w:rPr>
              <w:t xml:space="preserve"> (Data) of the Schedule</w:t>
            </w:r>
            <w:r>
              <w:rPr>
                <w:rFonts w:cs="Arial"/>
              </w:rPr>
              <w:t>;</w:t>
            </w:r>
          </w:p>
        </w:tc>
      </w:tr>
      <w:tr w:rsidR="00DF6AE8" w:rsidRPr="00EE650D" w14:paraId="5287ACF1" w14:textId="77777777" w:rsidTr="1272B44B">
        <w:tc>
          <w:tcPr>
            <w:tcW w:w="3114" w:type="dxa"/>
          </w:tcPr>
          <w:p w14:paraId="1461D3EE" w14:textId="633A7988" w:rsidR="00DF6AE8" w:rsidRDefault="00DF6AE8" w:rsidP="003212F0">
            <w:pPr>
              <w:jc w:val="both"/>
              <w:rPr>
                <w:rFonts w:cs="Arial"/>
                <w:b/>
              </w:rPr>
            </w:pPr>
            <w:r>
              <w:rPr>
                <w:rFonts w:cs="Arial"/>
                <w:b/>
              </w:rPr>
              <w:t xml:space="preserve">Data Recipient </w:t>
            </w:r>
          </w:p>
        </w:tc>
        <w:tc>
          <w:tcPr>
            <w:tcW w:w="5193" w:type="dxa"/>
          </w:tcPr>
          <w:p w14:paraId="080C14D4" w14:textId="5E8A5BE6" w:rsidR="00DF6AE8" w:rsidRDefault="00ED1DEC" w:rsidP="00161499">
            <w:pPr>
              <w:pStyle w:val="Heading2"/>
              <w:numPr>
                <w:ilvl w:val="0"/>
                <w:numId w:val="0"/>
              </w:numPr>
              <w:spacing w:after="240"/>
              <w:outlineLvl w:val="1"/>
              <w:rPr>
                <w:rFonts w:cs="Arial"/>
              </w:rPr>
            </w:pPr>
            <w:r>
              <w:rPr>
                <w:rFonts w:cs="Arial"/>
              </w:rPr>
              <w:t>m</w:t>
            </w:r>
            <w:r w:rsidR="00DF6AE8">
              <w:rPr>
                <w:rFonts w:cs="Arial"/>
              </w:rPr>
              <w:t xml:space="preserve">eans </w:t>
            </w:r>
            <w:r w:rsidR="00161499">
              <w:rPr>
                <w:rFonts w:cs="Arial"/>
              </w:rPr>
              <w:t xml:space="preserve">a </w:t>
            </w:r>
            <w:r w:rsidR="00DF6AE8">
              <w:rPr>
                <w:rFonts w:cs="Arial"/>
              </w:rPr>
              <w:t xml:space="preserve">Party receiving </w:t>
            </w:r>
            <w:r w:rsidR="006B555C">
              <w:rPr>
                <w:rFonts w:cs="Arial"/>
              </w:rPr>
              <w:t>Data</w:t>
            </w:r>
            <w:r w:rsidR="00DF6AE8">
              <w:rPr>
                <w:rFonts w:cs="Arial"/>
              </w:rPr>
              <w:t xml:space="preserve"> under this Agreement</w:t>
            </w:r>
            <w:r w:rsidR="005C0F36">
              <w:rPr>
                <w:rFonts w:cs="Arial"/>
              </w:rPr>
              <w:t xml:space="preserve"> as set out in Part </w:t>
            </w:r>
            <w:r w:rsidR="005C0F36">
              <w:rPr>
                <w:rFonts w:cs="Arial"/>
                <w:color w:val="2B579A"/>
                <w:shd w:val="clear" w:color="auto" w:fill="E6E6E6"/>
              </w:rPr>
              <w:fldChar w:fldCharType="begin"/>
            </w:r>
            <w:r w:rsidR="005C0F36">
              <w:rPr>
                <w:rFonts w:cs="Arial"/>
              </w:rPr>
              <w:instrText xml:space="preserve"> REF _Ref57974006 \n \h </w:instrText>
            </w:r>
            <w:r w:rsidR="00524ED5">
              <w:rPr>
                <w:rFonts w:cs="Arial"/>
                <w:color w:val="2B579A"/>
                <w:shd w:val="clear" w:color="auto" w:fill="E6E6E6"/>
              </w:rPr>
              <w:instrText xml:space="preserve"> \* MERGEFORMAT </w:instrText>
            </w:r>
            <w:r w:rsidR="005C0F36">
              <w:rPr>
                <w:rFonts w:cs="Arial"/>
                <w:color w:val="2B579A"/>
                <w:shd w:val="clear" w:color="auto" w:fill="E6E6E6"/>
              </w:rPr>
            </w:r>
            <w:r w:rsidR="005C0F36">
              <w:rPr>
                <w:rFonts w:cs="Arial"/>
                <w:color w:val="2B579A"/>
                <w:shd w:val="clear" w:color="auto" w:fill="E6E6E6"/>
              </w:rPr>
              <w:fldChar w:fldCharType="separate"/>
            </w:r>
            <w:r w:rsidR="00105673">
              <w:rPr>
                <w:rFonts w:cs="Arial"/>
              </w:rPr>
              <w:t>1</w:t>
            </w:r>
            <w:r w:rsidR="005C0F36">
              <w:rPr>
                <w:rFonts w:cs="Arial"/>
                <w:color w:val="2B579A"/>
                <w:shd w:val="clear" w:color="auto" w:fill="E6E6E6"/>
              </w:rPr>
              <w:fldChar w:fldCharType="end"/>
            </w:r>
            <w:r w:rsidR="005C0F36">
              <w:rPr>
                <w:rFonts w:cs="Arial"/>
              </w:rPr>
              <w:t xml:space="preserve"> (Data) of the Schedule</w:t>
            </w:r>
            <w:r w:rsidR="00DF6AE8">
              <w:rPr>
                <w:rFonts w:cs="Arial"/>
              </w:rPr>
              <w:t>;</w:t>
            </w:r>
          </w:p>
        </w:tc>
      </w:tr>
      <w:tr w:rsidR="00883729" w:rsidRPr="00EE650D" w14:paraId="623AE2EF" w14:textId="77777777" w:rsidTr="1272B44B">
        <w:tc>
          <w:tcPr>
            <w:tcW w:w="3114" w:type="dxa"/>
          </w:tcPr>
          <w:p w14:paraId="7255E8BD" w14:textId="02CC449C" w:rsidR="00883729" w:rsidRDefault="00883729" w:rsidP="00883729">
            <w:pPr>
              <w:spacing w:after="240"/>
              <w:jc w:val="both"/>
              <w:rPr>
                <w:rFonts w:cs="Arial"/>
                <w:b/>
              </w:rPr>
            </w:pPr>
            <w:r>
              <w:rPr>
                <w:rFonts w:cs="Arial"/>
                <w:b/>
              </w:rPr>
              <w:t>GDPR</w:t>
            </w:r>
          </w:p>
        </w:tc>
        <w:tc>
          <w:tcPr>
            <w:tcW w:w="5193" w:type="dxa"/>
          </w:tcPr>
          <w:p w14:paraId="64CE87C1" w14:textId="7170C60C" w:rsidR="00883729" w:rsidRDefault="00883729" w:rsidP="00883729">
            <w:pPr>
              <w:pStyle w:val="Heading2"/>
              <w:numPr>
                <w:ilvl w:val="0"/>
                <w:numId w:val="0"/>
              </w:numPr>
              <w:spacing w:after="240"/>
              <w:outlineLvl w:val="1"/>
              <w:rPr>
                <w:rFonts w:cs="Arial"/>
              </w:rPr>
            </w:pPr>
            <w:r w:rsidRPr="00626889">
              <w:rPr>
                <w:rFonts w:cs="Arial"/>
              </w:rPr>
              <w:t>means Regulation (EU) 2016/679 of the European Parliament and of the Council of 27th April 2016 on the protection of natural persons with regard to the processing of personal data and on the free movement of such data (General Data Protection Regulation)</w:t>
            </w:r>
            <w:r>
              <w:rPr>
                <w:rFonts w:cs="Arial"/>
              </w:rPr>
              <w:t xml:space="preserve">; </w:t>
            </w:r>
          </w:p>
        </w:tc>
      </w:tr>
      <w:tr w:rsidR="00FA3698" w:rsidRPr="00EE650D" w14:paraId="278565E8" w14:textId="77777777" w:rsidTr="1272B44B">
        <w:tc>
          <w:tcPr>
            <w:tcW w:w="3114" w:type="dxa"/>
          </w:tcPr>
          <w:p w14:paraId="77FA8921" w14:textId="28B2824F" w:rsidR="00FA3698" w:rsidRPr="00EE650D" w:rsidRDefault="00FA3698" w:rsidP="00E208AB">
            <w:pPr>
              <w:spacing w:after="240"/>
              <w:jc w:val="both"/>
              <w:rPr>
                <w:rFonts w:cs="Arial"/>
                <w:b/>
              </w:rPr>
            </w:pPr>
            <w:r w:rsidRPr="00EE650D">
              <w:rPr>
                <w:rFonts w:cs="Arial"/>
                <w:b/>
              </w:rPr>
              <w:t>P</w:t>
            </w:r>
            <w:r w:rsidR="00E208AB">
              <w:rPr>
                <w:rFonts w:cs="Arial"/>
                <w:b/>
              </w:rPr>
              <w:t>urpose</w:t>
            </w:r>
          </w:p>
        </w:tc>
        <w:tc>
          <w:tcPr>
            <w:tcW w:w="5193" w:type="dxa"/>
          </w:tcPr>
          <w:p w14:paraId="7C8222FE" w14:textId="7CF47585" w:rsidR="00FA3698" w:rsidRPr="00EE650D" w:rsidRDefault="00FA3698" w:rsidP="000E4FA5">
            <w:pPr>
              <w:spacing w:after="240"/>
              <w:jc w:val="both"/>
              <w:rPr>
                <w:rFonts w:cs="Arial"/>
                <w:lang w:eastAsia="ko-KR"/>
              </w:rPr>
            </w:pPr>
            <w:r w:rsidRPr="00EE650D">
              <w:rPr>
                <w:rFonts w:cs="Arial"/>
                <w:lang w:eastAsia="ko-KR"/>
              </w:rPr>
              <w:t xml:space="preserve">means the </w:t>
            </w:r>
            <w:r w:rsidR="00E208AB">
              <w:rPr>
                <w:rFonts w:cs="Arial"/>
                <w:lang w:eastAsia="ko-KR"/>
              </w:rPr>
              <w:t xml:space="preserve">purpose set out in </w:t>
            </w:r>
            <w:r w:rsidR="00B87AC1">
              <w:rPr>
                <w:rFonts w:cs="Arial"/>
                <w:color w:val="2B579A"/>
                <w:shd w:val="clear" w:color="auto" w:fill="E6E6E6"/>
              </w:rPr>
              <w:fldChar w:fldCharType="begin"/>
            </w:r>
            <w:r w:rsidR="00B87AC1">
              <w:rPr>
                <w:rFonts w:cs="Arial"/>
              </w:rPr>
              <w:instrText xml:space="preserve"> REF _Ref53148668 \n \h </w:instrText>
            </w:r>
            <w:r w:rsidR="00524ED5">
              <w:rPr>
                <w:rFonts w:cs="Arial"/>
                <w:color w:val="2B579A"/>
                <w:shd w:val="clear" w:color="auto" w:fill="E6E6E6"/>
              </w:rPr>
              <w:instrText xml:space="preserve"> \* MERGEFORMAT </w:instrText>
            </w:r>
            <w:r w:rsidR="00B87AC1">
              <w:rPr>
                <w:rFonts w:cs="Arial"/>
                <w:color w:val="2B579A"/>
                <w:shd w:val="clear" w:color="auto" w:fill="E6E6E6"/>
              </w:rPr>
            </w:r>
            <w:r w:rsidR="00B87AC1">
              <w:rPr>
                <w:rFonts w:cs="Arial"/>
                <w:color w:val="2B579A"/>
                <w:shd w:val="clear" w:color="auto" w:fill="E6E6E6"/>
              </w:rPr>
              <w:fldChar w:fldCharType="separate"/>
            </w:r>
            <w:r w:rsidR="00105673">
              <w:rPr>
                <w:rFonts w:cs="Arial"/>
              </w:rPr>
              <w:t>Part 1</w:t>
            </w:r>
            <w:r w:rsidR="00B87AC1">
              <w:rPr>
                <w:rFonts w:cs="Arial"/>
                <w:color w:val="2B579A"/>
                <w:shd w:val="clear" w:color="auto" w:fill="E6E6E6"/>
              </w:rPr>
              <w:fldChar w:fldCharType="end"/>
            </w:r>
            <w:r w:rsidR="00B87AC1">
              <w:rPr>
                <w:rFonts w:cs="Arial"/>
              </w:rPr>
              <w:t xml:space="preserve"> (Data Processing Particulars) of the Schedule</w:t>
            </w:r>
            <w:r w:rsidRPr="00EE650D">
              <w:rPr>
                <w:rFonts w:cs="Arial"/>
                <w:lang w:eastAsia="ko-KR"/>
              </w:rPr>
              <w:t>;</w:t>
            </w:r>
          </w:p>
        </w:tc>
      </w:tr>
      <w:tr w:rsidR="0064034A" w:rsidRPr="00EE650D" w14:paraId="50EF27A4" w14:textId="77777777" w:rsidTr="1272B44B">
        <w:tc>
          <w:tcPr>
            <w:tcW w:w="3114" w:type="dxa"/>
          </w:tcPr>
          <w:p w14:paraId="7126EDF7" w14:textId="46FFAAF1" w:rsidR="0064034A" w:rsidRPr="00EE650D" w:rsidRDefault="0064034A" w:rsidP="003212F0">
            <w:pPr>
              <w:spacing w:after="240"/>
              <w:jc w:val="both"/>
              <w:rPr>
                <w:rFonts w:cs="Arial"/>
                <w:b/>
              </w:rPr>
            </w:pPr>
            <w:r>
              <w:rPr>
                <w:rFonts w:cs="Arial"/>
                <w:b/>
              </w:rPr>
              <w:lastRenderedPageBreak/>
              <w:t>Project Contact</w:t>
            </w:r>
          </w:p>
        </w:tc>
        <w:tc>
          <w:tcPr>
            <w:tcW w:w="5193" w:type="dxa"/>
          </w:tcPr>
          <w:p w14:paraId="7D8420E7" w14:textId="494D6FE5" w:rsidR="0064034A" w:rsidRPr="00EE650D" w:rsidRDefault="0064034A" w:rsidP="000D7BC1">
            <w:pPr>
              <w:spacing w:after="240"/>
              <w:jc w:val="both"/>
              <w:rPr>
                <w:rFonts w:cs="Arial"/>
                <w:lang w:eastAsia="ko-KR"/>
              </w:rPr>
            </w:pPr>
            <w:r>
              <w:rPr>
                <w:rFonts w:cs="Arial"/>
                <w:lang w:eastAsia="ko-KR"/>
              </w:rPr>
              <w:t xml:space="preserve">the Project contact </w:t>
            </w:r>
            <w:r w:rsidR="00B477F3">
              <w:rPr>
                <w:rFonts w:cs="Arial"/>
                <w:lang w:eastAsia="ko-KR"/>
              </w:rPr>
              <w:t xml:space="preserve">for each Party </w:t>
            </w:r>
            <w:r>
              <w:rPr>
                <w:rFonts w:cs="Arial"/>
                <w:lang w:eastAsia="ko-KR"/>
              </w:rPr>
              <w:t>listed in</w:t>
            </w:r>
            <w:r w:rsidR="00702D49">
              <w:rPr>
                <w:rFonts w:cs="Arial"/>
                <w:lang w:eastAsia="ko-KR"/>
              </w:rPr>
              <w:t xml:space="preserve"> </w:t>
            </w:r>
            <w:r w:rsidR="00702D49">
              <w:rPr>
                <w:rFonts w:cs="Arial"/>
                <w:color w:val="2B579A"/>
                <w:shd w:val="clear" w:color="auto" w:fill="E6E6E6"/>
                <w:lang w:eastAsia="ko-KR"/>
              </w:rPr>
              <w:fldChar w:fldCharType="begin"/>
            </w:r>
            <w:r w:rsidR="00702D49">
              <w:rPr>
                <w:rFonts w:cs="Arial"/>
                <w:lang w:eastAsia="ko-KR"/>
              </w:rPr>
              <w:instrText xml:space="preserve"> REF _Ref53151743 \n \h </w:instrText>
            </w:r>
            <w:r w:rsidR="00524ED5">
              <w:rPr>
                <w:rFonts w:cs="Arial"/>
                <w:color w:val="2B579A"/>
                <w:shd w:val="clear" w:color="auto" w:fill="E6E6E6"/>
                <w:lang w:eastAsia="ko-KR"/>
              </w:rPr>
              <w:instrText xml:space="preserve"> \* MERGEFORMAT </w:instrText>
            </w:r>
            <w:r w:rsidR="00702D49">
              <w:rPr>
                <w:rFonts w:cs="Arial"/>
                <w:color w:val="2B579A"/>
                <w:shd w:val="clear" w:color="auto" w:fill="E6E6E6"/>
                <w:lang w:eastAsia="ko-KR"/>
              </w:rPr>
            </w:r>
            <w:r w:rsidR="00702D49">
              <w:rPr>
                <w:rFonts w:cs="Arial"/>
                <w:color w:val="2B579A"/>
                <w:shd w:val="clear" w:color="auto" w:fill="E6E6E6"/>
                <w:lang w:eastAsia="ko-KR"/>
              </w:rPr>
              <w:fldChar w:fldCharType="separate"/>
            </w:r>
            <w:r w:rsidR="00105673">
              <w:rPr>
                <w:rFonts w:cs="Arial"/>
                <w:lang w:eastAsia="ko-KR"/>
              </w:rPr>
              <w:t>Part 3</w:t>
            </w:r>
            <w:r w:rsidR="00702D49">
              <w:rPr>
                <w:rFonts w:cs="Arial"/>
                <w:color w:val="2B579A"/>
                <w:shd w:val="clear" w:color="auto" w:fill="E6E6E6"/>
                <w:lang w:eastAsia="ko-KR"/>
              </w:rPr>
              <w:fldChar w:fldCharType="end"/>
            </w:r>
            <w:r w:rsidR="00702D49">
              <w:rPr>
                <w:rFonts w:cs="Arial"/>
                <w:lang w:eastAsia="ko-KR"/>
              </w:rPr>
              <w:t xml:space="preserve"> (Notice Addresses) of</w:t>
            </w:r>
            <w:r>
              <w:rPr>
                <w:rFonts w:cs="Arial"/>
                <w:lang w:eastAsia="ko-KR"/>
              </w:rPr>
              <w:t xml:space="preserve"> the Schedule;</w:t>
            </w:r>
          </w:p>
        </w:tc>
      </w:tr>
      <w:tr w:rsidR="008D512A" w:rsidRPr="00EE650D" w14:paraId="205D53B5" w14:textId="77777777" w:rsidTr="1272B44B">
        <w:tc>
          <w:tcPr>
            <w:tcW w:w="3114" w:type="dxa"/>
          </w:tcPr>
          <w:p w14:paraId="07A3976A" w14:textId="222E501B" w:rsidR="008D512A" w:rsidRPr="008D512A" w:rsidRDefault="008D512A" w:rsidP="008D512A">
            <w:pPr>
              <w:jc w:val="both"/>
              <w:rPr>
                <w:rFonts w:cs="Arial"/>
                <w:b/>
              </w:rPr>
            </w:pPr>
            <w:r w:rsidRPr="008D512A">
              <w:rPr>
                <w:b/>
              </w:rPr>
              <w:t>Regulator Correspondence</w:t>
            </w:r>
          </w:p>
        </w:tc>
        <w:tc>
          <w:tcPr>
            <w:tcW w:w="5193" w:type="dxa"/>
          </w:tcPr>
          <w:p w14:paraId="29F46898" w14:textId="46044C24" w:rsidR="008D512A" w:rsidRDefault="008D512A" w:rsidP="00266667">
            <w:pPr>
              <w:spacing w:after="240"/>
              <w:jc w:val="both"/>
              <w:rPr>
                <w:rFonts w:cs="Arial"/>
                <w:lang w:eastAsia="ko-KR"/>
              </w:rPr>
            </w:pPr>
            <w:r w:rsidRPr="00661C1F">
              <w:t xml:space="preserve">means any correspondence or communication (whether written or verbal) from a data protection or privacy regulator (in the UK, the Information Commissioner’s Office) in relation to the </w:t>
            </w:r>
            <w:r>
              <w:t>p</w:t>
            </w:r>
            <w:r w:rsidRPr="00661C1F">
              <w:t xml:space="preserve">rocessing of </w:t>
            </w:r>
            <w:r>
              <w:t>p</w:t>
            </w:r>
            <w:r w:rsidRPr="00661C1F">
              <w:t xml:space="preserve">ersonal </w:t>
            </w:r>
            <w:r>
              <w:t>d</w:t>
            </w:r>
            <w:r w:rsidRPr="00661C1F">
              <w:t xml:space="preserve">ata; </w:t>
            </w:r>
          </w:p>
        </w:tc>
      </w:tr>
      <w:tr w:rsidR="00D72D02" w:rsidRPr="00EE650D" w14:paraId="6EE97F7A" w14:textId="77777777" w:rsidTr="1272B44B">
        <w:tc>
          <w:tcPr>
            <w:tcW w:w="3114" w:type="dxa"/>
          </w:tcPr>
          <w:p w14:paraId="13E0DD66" w14:textId="77777777" w:rsidR="00D72D02" w:rsidRPr="00EE650D" w:rsidRDefault="00D72D02" w:rsidP="003212F0">
            <w:pPr>
              <w:spacing w:after="240"/>
              <w:jc w:val="both"/>
              <w:rPr>
                <w:rFonts w:cs="Arial"/>
                <w:b/>
              </w:rPr>
            </w:pPr>
            <w:r w:rsidRPr="00EE650D">
              <w:rPr>
                <w:rFonts w:cs="Arial"/>
                <w:b/>
              </w:rPr>
              <w:t>Schedule</w:t>
            </w:r>
          </w:p>
        </w:tc>
        <w:tc>
          <w:tcPr>
            <w:tcW w:w="5193" w:type="dxa"/>
          </w:tcPr>
          <w:p w14:paraId="1E2AE6EB" w14:textId="6AF4FC28" w:rsidR="00D72D02" w:rsidRPr="00EE650D" w:rsidRDefault="00D72D02" w:rsidP="003212F0">
            <w:pPr>
              <w:spacing w:after="240"/>
              <w:jc w:val="both"/>
              <w:rPr>
                <w:rFonts w:cs="Arial"/>
              </w:rPr>
            </w:pPr>
            <w:r w:rsidRPr="00EE650D">
              <w:rPr>
                <w:rFonts w:cs="Arial"/>
              </w:rPr>
              <w:t>means the Schedule annexed to and</w:t>
            </w:r>
            <w:r w:rsidR="00883729">
              <w:rPr>
                <w:rFonts w:cs="Arial"/>
              </w:rPr>
              <w:t xml:space="preserve"> forming part of this Agreement; and</w:t>
            </w:r>
          </w:p>
        </w:tc>
      </w:tr>
      <w:tr w:rsidR="00883729" w:rsidRPr="00EE650D" w14:paraId="620AC4C5" w14:textId="77777777" w:rsidTr="1272B44B">
        <w:tc>
          <w:tcPr>
            <w:tcW w:w="3114" w:type="dxa"/>
          </w:tcPr>
          <w:p w14:paraId="3076F6A2" w14:textId="2FE9D2E3" w:rsidR="00883729" w:rsidRPr="00EE650D" w:rsidRDefault="00883729" w:rsidP="00883729">
            <w:pPr>
              <w:spacing w:after="240"/>
              <w:jc w:val="both"/>
              <w:rPr>
                <w:rFonts w:cs="Arial"/>
                <w:b/>
              </w:rPr>
            </w:pPr>
            <w:r>
              <w:rPr>
                <w:rFonts w:cs="Arial"/>
                <w:b/>
              </w:rPr>
              <w:t>UK GDPR</w:t>
            </w:r>
          </w:p>
        </w:tc>
        <w:tc>
          <w:tcPr>
            <w:tcW w:w="5193" w:type="dxa"/>
          </w:tcPr>
          <w:p w14:paraId="5EE06836" w14:textId="384C1101" w:rsidR="00883729" w:rsidRPr="00EE650D" w:rsidRDefault="00883729" w:rsidP="00883729">
            <w:pPr>
              <w:spacing w:after="240"/>
              <w:jc w:val="both"/>
              <w:rPr>
                <w:rFonts w:cs="Arial"/>
              </w:rPr>
            </w:pPr>
            <w:r w:rsidRPr="005C140F">
              <w:rPr>
                <w:rFonts w:cs="Arial"/>
              </w:rPr>
              <w:t xml:space="preserve">means </w:t>
            </w:r>
            <w:r>
              <w:rPr>
                <w:rFonts w:cs="Arial"/>
              </w:rPr>
              <w:t>the GDPR</w:t>
            </w:r>
            <w:r w:rsidRPr="005C140F">
              <w:rPr>
                <w:rFonts w:cs="Arial"/>
              </w:rPr>
              <w:t xml:space="preserve"> as it forms part of the law of England and Wales, Scotland and Northern Ireland by virtue of section 3 of the European Union (Withdrawal) Act 201</w:t>
            </w:r>
            <w:r>
              <w:rPr>
                <w:rFonts w:cs="Arial"/>
              </w:rPr>
              <w:t>8.</w:t>
            </w:r>
          </w:p>
        </w:tc>
      </w:tr>
    </w:tbl>
    <w:p w14:paraId="0ECC5310" w14:textId="77777777" w:rsidR="00D72D02" w:rsidRPr="00EE650D" w:rsidRDefault="00D72D02" w:rsidP="003212F0">
      <w:pPr>
        <w:pStyle w:val="Heading2"/>
        <w:rPr>
          <w:rFonts w:eastAsia="Times New Roman" w:cs="Arial"/>
        </w:rPr>
      </w:pPr>
      <w:r w:rsidRPr="00EE650D">
        <w:rPr>
          <w:rFonts w:eastAsia="Times New Roman" w:cs="Arial"/>
        </w:rPr>
        <w:t>In this agreement, unless otherwise expressly provided or unless the context requires otherwise:</w:t>
      </w:r>
    </w:p>
    <w:p w14:paraId="4F9B3FB0" w14:textId="77777777" w:rsidR="00EF34BC" w:rsidRPr="00EE650D" w:rsidRDefault="00EF34BC" w:rsidP="003212F0">
      <w:pPr>
        <w:pStyle w:val="Heading3"/>
        <w:rPr>
          <w:rFonts w:cs="Arial"/>
        </w:rPr>
      </w:pPr>
      <w:r w:rsidRPr="00EE650D">
        <w:rPr>
          <w:rFonts w:cs="Arial"/>
        </w:rPr>
        <w:t>a "</w:t>
      </w:r>
      <w:r w:rsidRPr="00EE650D">
        <w:rPr>
          <w:rFonts w:cs="Arial"/>
          <w:b/>
        </w:rPr>
        <w:t>person</w:t>
      </w:r>
      <w:r w:rsidRPr="00EE650D">
        <w:rPr>
          <w:rFonts w:cs="Arial"/>
        </w:rPr>
        <w:t>" includes a natural person, corporate or unincorporated body (whether or not having separate legal personality);</w:t>
      </w:r>
    </w:p>
    <w:p w14:paraId="11E72998" w14:textId="77777777" w:rsidR="00EF34BC" w:rsidRPr="00EE650D" w:rsidRDefault="00EF34BC" w:rsidP="003212F0">
      <w:pPr>
        <w:pStyle w:val="Heading3"/>
      </w:pPr>
      <w:r w:rsidRPr="00EE650D">
        <w:t>any words following the terms "</w:t>
      </w:r>
      <w:r w:rsidRPr="00EE650D">
        <w:rPr>
          <w:b/>
        </w:rPr>
        <w:t>including</w:t>
      </w:r>
      <w:r w:rsidRPr="00EE650D">
        <w:t>", "</w:t>
      </w:r>
      <w:r w:rsidRPr="00EE650D">
        <w:rPr>
          <w:b/>
        </w:rPr>
        <w:t>include</w:t>
      </w:r>
      <w:r w:rsidRPr="00EE650D">
        <w:t>", "</w:t>
      </w:r>
      <w:r w:rsidRPr="00EE650D">
        <w:rPr>
          <w:b/>
        </w:rPr>
        <w:t>in particular</w:t>
      </w:r>
      <w:r w:rsidRPr="00EE650D">
        <w:t>",</w:t>
      </w:r>
      <w:r w:rsidRPr="00EE650D">
        <w:rPr>
          <w:b/>
        </w:rPr>
        <w:t xml:space="preserve"> </w:t>
      </w:r>
      <w:r w:rsidRPr="00EE650D">
        <w:t>"</w:t>
      </w:r>
      <w:r w:rsidRPr="00EE650D">
        <w:rPr>
          <w:b/>
        </w:rPr>
        <w:t>for example</w:t>
      </w:r>
      <w:r w:rsidRPr="00EE650D">
        <w:t>"</w:t>
      </w:r>
      <w:r w:rsidRPr="00EE650D">
        <w:rPr>
          <w:b/>
        </w:rPr>
        <w:t xml:space="preserve"> </w:t>
      </w:r>
      <w:r w:rsidRPr="00EE650D">
        <w:t>or any similar expression shall be construed as illustrative and shall not limit the sense of the words, description, definition, phrase or term preceding those terms; and</w:t>
      </w:r>
    </w:p>
    <w:p w14:paraId="7E2AD628" w14:textId="597BDC97" w:rsidR="007121D8" w:rsidRPr="00EE650D" w:rsidRDefault="00EF34BC" w:rsidP="003212F0">
      <w:pPr>
        <w:pStyle w:val="Heading3"/>
        <w:rPr>
          <w:rFonts w:cs="Arial"/>
        </w:rPr>
      </w:pPr>
      <w:r w:rsidRPr="00EE650D">
        <w:rPr>
          <w:rFonts w:cs="Arial"/>
        </w:rPr>
        <w:t>a reference to a statute or statutory provision is a reference to it as amended, extended or re-enacted from time to time.</w:t>
      </w:r>
      <w:r w:rsidR="00F37E25" w:rsidRPr="00EE650D">
        <w:rPr>
          <w:rFonts w:cs="Arial"/>
        </w:rPr>
        <w:t xml:space="preserve"> </w:t>
      </w:r>
    </w:p>
    <w:p w14:paraId="4C66BA43" w14:textId="16263693" w:rsidR="00EF34BC" w:rsidRPr="00EE650D" w:rsidRDefault="00364F9E" w:rsidP="003212F0">
      <w:pPr>
        <w:pStyle w:val="Heading1"/>
      </w:pPr>
      <w:r>
        <w:t>PURPOSE</w:t>
      </w:r>
    </w:p>
    <w:p w14:paraId="5978B449" w14:textId="7A12C283" w:rsidR="006E38D0" w:rsidRPr="006E38D0" w:rsidRDefault="006E38D0" w:rsidP="003212F0">
      <w:pPr>
        <w:pStyle w:val="Heading2"/>
        <w:rPr>
          <w:rFonts w:eastAsia="Times New Roman"/>
        </w:rPr>
      </w:pPr>
      <w:r>
        <w:rPr>
          <w:rFonts w:eastAsia="Times New Roman"/>
        </w:rPr>
        <w:t xml:space="preserve">The Parties </w:t>
      </w:r>
      <w:r w:rsidR="00780450">
        <w:rPr>
          <w:rFonts w:eastAsia="Times New Roman"/>
        </w:rPr>
        <w:t>agree</w:t>
      </w:r>
      <w:r>
        <w:rPr>
          <w:rFonts w:eastAsia="Times New Roman"/>
        </w:rPr>
        <w:t xml:space="preserve"> to </w:t>
      </w:r>
      <w:r w:rsidR="00417180">
        <w:rPr>
          <w:rFonts w:eastAsia="Times New Roman"/>
        </w:rPr>
        <w:t>share</w:t>
      </w:r>
      <w:r>
        <w:rPr>
          <w:rFonts w:eastAsia="Times New Roman"/>
        </w:rPr>
        <w:t xml:space="preserve"> </w:t>
      </w:r>
      <w:r w:rsidR="00840ABE">
        <w:rPr>
          <w:rFonts w:eastAsia="Times New Roman"/>
        </w:rPr>
        <w:t xml:space="preserve">the </w:t>
      </w:r>
      <w:r w:rsidR="006B555C">
        <w:rPr>
          <w:rFonts w:eastAsia="Times New Roman"/>
        </w:rPr>
        <w:t>Data</w:t>
      </w:r>
      <w:r>
        <w:rPr>
          <w:rFonts w:eastAsia="Times New Roman"/>
        </w:rPr>
        <w:t xml:space="preserve"> for the Purpose</w:t>
      </w:r>
      <w:r w:rsidR="006B555C">
        <w:rPr>
          <w:rFonts w:eastAsia="Times New Roman"/>
        </w:rPr>
        <w:t xml:space="preserve"> </w:t>
      </w:r>
      <w:r>
        <w:rPr>
          <w:rFonts w:eastAsia="Times New Roman"/>
        </w:rPr>
        <w:t>in accordance with the terms of this Agreement.</w:t>
      </w:r>
    </w:p>
    <w:p w14:paraId="5B6031B7" w14:textId="77777777" w:rsidR="001C1A0B" w:rsidRDefault="001C1A0B" w:rsidP="001C1A0B">
      <w:pPr>
        <w:pStyle w:val="Heading1"/>
        <w:numPr>
          <w:ilvl w:val="0"/>
          <w:numId w:val="21"/>
        </w:numPr>
        <w:rPr>
          <w:rFonts w:cs="Arial"/>
        </w:rPr>
      </w:pPr>
      <w:bookmarkStart w:id="6" w:name="_Ref61976120"/>
      <w:bookmarkStart w:id="7" w:name="_Ref53158558"/>
      <w:bookmarkStart w:id="8" w:name="_Ref52460192"/>
      <w:r>
        <w:rPr>
          <w:rFonts w:cs="Arial"/>
        </w:rPr>
        <w:t>LAWFUL BASIS</w:t>
      </w:r>
      <w:bookmarkEnd w:id="6"/>
    </w:p>
    <w:p w14:paraId="146012B9" w14:textId="77777777" w:rsidR="001C1A0B" w:rsidRDefault="001C1A0B" w:rsidP="001C1A0B">
      <w:pPr>
        <w:pStyle w:val="Heading2"/>
        <w:numPr>
          <w:ilvl w:val="1"/>
          <w:numId w:val="21"/>
        </w:numPr>
      </w:pPr>
      <w:r>
        <w:t>The Parties acknowledge and agree that:</w:t>
      </w:r>
    </w:p>
    <w:p w14:paraId="44BB037F" w14:textId="77777777" w:rsidR="001C1A0B" w:rsidRDefault="001C1A0B" w:rsidP="001C1A0B">
      <w:pPr>
        <w:pStyle w:val="Heading3"/>
        <w:numPr>
          <w:ilvl w:val="2"/>
          <w:numId w:val="21"/>
        </w:numPr>
      </w:pPr>
      <w:r>
        <w:t xml:space="preserve">the legal basis for processing of personal data for the Purpose is Article 6(1)(e) UK GDPR (performance of a task in the public interest);  </w:t>
      </w:r>
    </w:p>
    <w:p w14:paraId="4A3C37F1" w14:textId="4DB011F0" w:rsidR="001C1A0B" w:rsidRDefault="001C1A0B" w:rsidP="001C1A0B">
      <w:pPr>
        <w:pStyle w:val="Heading3"/>
        <w:numPr>
          <w:ilvl w:val="2"/>
          <w:numId w:val="21"/>
        </w:numPr>
      </w:pPr>
      <w:r>
        <w:t>the additional legal basis for processing special category personal data for the Purpose is Article 9(2)(j) UK GDPR (processing in the public interest, scientific or historical research purposes or statistical purposes).</w:t>
      </w:r>
    </w:p>
    <w:p w14:paraId="40F87617" w14:textId="77777777" w:rsidR="001C1A0B" w:rsidRDefault="001C1A0B" w:rsidP="001C1A0B">
      <w:pPr>
        <w:pStyle w:val="Heading1"/>
        <w:rPr>
          <w:rFonts w:cs="Arial"/>
        </w:rPr>
      </w:pPr>
      <w:r>
        <w:rPr>
          <w:rFonts w:cs="Arial"/>
          <w:caps w:val="0"/>
        </w:rPr>
        <w:t>DATA PROCESSING PARTICULARS</w:t>
      </w:r>
    </w:p>
    <w:p w14:paraId="16D73806" w14:textId="6BFAB379" w:rsidR="001C1A0B" w:rsidRDefault="001C1A0B" w:rsidP="001C1A0B">
      <w:pPr>
        <w:pStyle w:val="Heading2"/>
      </w:pPr>
      <w:r w:rsidRPr="00651D1E">
        <w:t>The Parties acknowledge and agree that the data processing particulars of the personal data to be processed by the Parties under this Agreement are as set out</w:t>
      </w:r>
      <w:r>
        <w:t xml:space="preserve"> in </w:t>
      </w:r>
      <w:r w:rsidR="00B87AC1">
        <w:rPr>
          <w:rFonts w:cs="Arial"/>
          <w:color w:val="2B579A"/>
          <w:shd w:val="clear" w:color="auto" w:fill="E6E6E6"/>
        </w:rPr>
        <w:fldChar w:fldCharType="begin"/>
      </w:r>
      <w:r w:rsidR="00B87AC1">
        <w:rPr>
          <w:rFonts w:cs="Arial"/>
        </w:rPr>
        <w:instrText xml:space="preserve"> REF _Ref53148668 \n \h </w:instrText>
      </w:r>
      <w:r w:rsidR="00B87AC1">
        <w:rPr>
          <w:rFonts w:cs="Arial"/>
          <w:color w:val="2B579A"/>
          <w:shd w:val="clear" w:color="auto" w:fill="E6E6E6"/>
        </w:rPr>
      </w:r>
      <w:r w:rsidR="00B87AC1">
        <w:rPr>
          <w:rFonts w:cs="Arial"/>
          <w:color w:val="2B579A"/>
          <w:shd w:val="clear" w:color="auto" w:fill="E6E6E6"/>
        </w:rPr>
        <w:fldChar w:fldCharType="separate"/>
      </w:r>
      <w:r w:rsidR="00105673">
        <w:rPr>
          <w:rFonts w:cs="Arial"/>
        </w:rPr>
        <w:t>Part 1</w:t>
      </w:r>
      <w:r w:rsidR="00B87AC1">
        <w:rPr>
          <w:rFonts w:cs="Arial"/>
          <w:color w:val="2B579A"/>
          <w:shd w:val="clear" w:color="auto" w:fill="E6E6E6"/>
        </w:rPr>
        <w:fldChar w:fldCharType="end"/>
      </w:r>
      <w:r w:rsidR="00B87AC1">
        <w:rPr>
          <w:rFonts w:cs="Arial"/>
        </w:rPr>
        <w:t xml:space="preserve"> (Data Processing Particulars) of the Schedule</w:t>
      </w:r>
      <w:r>
        <w:t>.</w:t>
      </w:r>
    </w:p>
    <w:p w14:paraId="173AAEF8" w14:textId="77777777" w:rsidR="001C1A0B" w:rsidRDefault="001C1A0B" w:rsidP="001C1A0B">
      <w:pPr>
        <w:pStyle w:val="Heading1"/>
        <w:rPr>
          <w:rFonts w:cs="Arial"/>
        </w:rPr>
      </w:pPr>
      <w:bookmarkStart w:id="9" w:name="_Ref53149755"/>
      <w:r>
        <w:rPr>
          <w:rFonts w:cs="Arial"/>
        </w:rPr>
        <w:lastRenderedPageBreak/>
        <w:t>SEPARATE CONTROLLERS</w:t>
      </w:r>
      <w:bookmarkEnd w:id="9"/>
    </w:p>
    <w:p w14:paraId="41571897" w14:textId="77777777" w:rsidR="001C1A0B" w:rsidRDefault="001C1A0B" w:rsidP="001C1A0B">
      <w:pPr>
        <w:pStyle w:val="Heading2"/>
      </w:pPr>
      <w:r>
        <w:t xml:space="preserve">The Parties acknowledge and agree that </w:t>
      </w:r>
      <w:r w:rsidRPr="002E70F9">
        <w:t xml:space="preserve">each Party shall be a separate controller and shall comply with the obligations of a controller under the Data Protection Laws in respect of its use of </w:t>
      </w:r>
      <w:r>
        <w:t>the</w:t>
      </w:r>
      <w:r w:rsidRPr="002E70F9">
        <w:t xml:space="preserve"> </w:t>
      </w:r>
      <w:r>
        <w:t>Data.</w:t>
      </w:r>
    </w:p>
    <w:p w14:paraId="257AE8E4" w14:textId="0FD87F07" w:rsidR="00D949B2" w:rsidRPr="00D949B2" w:rsidRDefault="00D949B2" w:rsidP="00D949B2">
      <w:pPr>
        <w:pStyle w:val="Heading1"/>
      </w:pPr>
      <w:r>
        <w:t>FAIR PROCESSING NOTICES</w:t>
      </w:r>
      <w:bookmarkEnd w:id="7"/>
      <w:r w:rsidR="00105673">
        <w:t xml:space="preserve"> / Consents</w:t>
      </w:r>
      <w:r w:rsidR="00EE069D">
        <w:t xml:space="preserve"> / APPROVAls</w:t>
      </w:r>
    </w:p>
    <w:p w14:paraId="50F54D65" w14:textId="0DDC3641" w:rsidR="00105673" w:rsidRDefault="00105673" w:rsidP="00105673">
      <w:pPr>
        <w:pStyle w:val="Heading2"/>
      </w:pPr>
      <w:r w:rsidRPr="002E70F9">
        <w:t>Data Provider shall ensure that</w:t>
      </w:r>
      <w:r>
        <w:t xml:space="preserve"> it is not subject to any prohibition or restriction which would:</w:t>
      </w:r>
    </w:p>
    <w:p w14:paraId="6DA6F321" w14:textId="15DF40BD" w:rsidR="00105673" w:rsidRDefault="00105673" w:rsidP="00105673">
      <w:pPr>
        <w:pStyle w:val="Heading3"/>
      </w:pPr>
      <w:r>
        <w:t xml:space="preserve">prevent or restrict it from disclosing or transferring the Data to Data Recipient; </w:t>
      </w:r>
    </w:p>
    <w:p w14:paraId="38CA3838" w14:textId="0618F85C" w:rsidR="00105673" w:rsidRDefault="00105673" w:rsidP="00105673">
      <w:pPr>
        <w:pStyle w:val="Heading3"/>
      </w:pPr>
      <w:r>
        <w:t xml:space="preserve">prevent or restrict it from granting Data Recipient access to the Data; or </w:t>
      </w:r>
    </w:p>
    <w:p w14:paraId="40DB804E" w14:textId="38B5D765" w:rsidR="00105673" w:rsidRDefault="00105673" w:rsidP="00105673">
      <w:pPr>
        <w:pStyle w:val="Heading3"/>
      </w:pPr>
      <w:r>
        <w:t xml:space="preserve">prevent or restrict either Party from </w:t>
      </w:r>
      <w:r w:rsidR="00662ED7">
        <w:t>using</w:t>
      </w:r>
      <w:r>
        <w:t xml:space="preserve"> the Data; </w:t>
      </w:r>
    </w:p>
    <w:p w14:paraId="331514FC" w14:textId="18E93A99" w:rsidR="00662ED7" w:rsidRDefault="00662ED7" w:rsidP="00662ED7">
      <w:pPr>
        <w:pStyle w:val="Heading3"/>
        <w:numPr>
          <w:ilvl w:val="0"/>
          <w:numId w:val="0"/>
        </w:numPr>
        <w:ind w:left="720"/>
      </w:pPr>
      <w:r>
        <w:t>for the Purpose.</w:t>
      </w:r>
    </w:p>
    <w:p w14:paraId="69EC7C2C" w14:textId="7C5E76FF" w:rsidR="00780450" w:rsidRPr="00780450" w:rsidRDefault="00161499" w:rsidP="00780450">
      <w:pPr>
        <w:pStyle w:val="Heading2"/>
        <w:rPr>
          <w:rFonts w:eastAsia="Times New Roman"/>
        </w:rPr>
      </w:pPr>
      <w:r>
        <w:t>Data Provider</w:t>
      </w:r>
      <w:r w:rsidR="00DF6AE8">
        <w:t xml:space="preserve"> </w:t>
      </w:r>
      <w:r w:rsidR="00A4253C">
        <w:t>shall</w:t>
      </w:r>
      <w:r w:rsidR="008A27FC">
        <w:t xml:space="preserve"> </w:t>
      </w:r>
      <w:r w:rsidR="008A27FC" w:rsidRPr="008A27FC">
        <w:rPr>
          <w:rFonts w:eastAsia="Times New Roman"/>
        </w:rPr>
        <w:t>ensure that all fair proc</w:t>
      </w:r>
      <w:r w:rsidR="00A4253C">
        <w:rPr>
          <w:rFonts w:eastAsia="Times New Roman"/>
        </w:rPr>
        <w:t xml:space="preserve">essing notices, </w:t>
      </w:r>
      <w:r w:rsidR="008A27FC" w:rsidRPr="008A27FC">
        <w:rPr>
          <w:rFonts w:eastAsia="Times New Roman"/>
        </w:rPr>
        <w:t>consents</w:t>
      </w:r>
      <w:r w:rsidR="007F2D78">
        <w:rPr>
          <w:rFonts w:eastAsia="Times New Roman"/>
        </w:rPr>
        <w:t>,</w:t>
      </w:r>
      <w:r w:rsidR="008A27FC" w:rsidRPr="008A27FC">
        <w:rPr>
          <w:rFonts w:eastAsia="Times New Roman"/>
        </w:rPr>
        <w:t xml:space="preserve"> </w:t>
      </w:r>
      <w:r w:rsidR="00A4253C">
        <w:rPr>
          <w:rFonts w:eastAsia="Times New Roman"/>
        </w:rPr>
        <w:t>and /or</w:t>
      </w:r>
      <w:r w:rsidR="00EE069D">
        <w:rPr>
          <w:rFonts w:eastAsia="Times New Roman"/>
        </w:rPr>
        <w:t xml:space="preserve"> regulatory and</w:t>
      </w:r>
      <w:r w:rsidR="00A4253C">
        <w:rPr>
          <w:rFonts w:eastAsia="Times New Roman"/>
        </w:rPr>
        <w:t xml:space="preserve"> ethical approvals have been given</w:t>
      </w:r>
      <w:r w:rsidR="008A27FC" w:rsidRPr="008A27FC">
        <w:rPr>
          <w:rFonts w:eastAsia="Times New Roman"/>
        </w:rPr>
        <w:t xml:space="preserve"> and are sufficient in scope to enable each Party to </w:t>
      </w:r>
      <w:r w:rsidR="008A27FC">
        <w:rPr>
          <w:rFonts w:eastAsia="Times New Roman"/>
        </w:rPr>
        <w:t xml:space="preserve">use the </w:t>
      </w:r>
      <w:r w:rsidR="006B555C">
        <w:rPr>
          <w:rFonts w:eastAsia="Times New Roman"/>
        </w:rPr>
        <w:t>Data</w:t>
      </w:r>
      <w:r w:rsidR="008A27FC" w:rsidRPr="008A27FC">
        <w:rPr>
          <w:rFonts w:eastAsia="Times New Roman"/>
        </w:rPr>
        <w:t xml:space="preserve"> </w:t>
      </w:r>
      <w:r w:rsidR="008A27FC">
        <w:rPr>
          <w:rFonts w:eastAsia="Times New Roman"/>
        </w:rPr>
        <w:t>for the Purpose</w:t>
      </w:r>
      <w:r w:rsidR="008A27FC" w:rsidRPr="008A27FC">
        <w:rPr>
          <w:rFonts w:eastAsia="Times New Roman"/>
        </w:rPr>
        <w:t xml:space="preserve"> in accordance with the Data Protection Laws</w:t>
      </w:r>
      <w:r w:rsidR="008A27FC">
        <w:rPr>
          <w:rFonts w:eastAsia="Times New Roman"/>
        </w:rPr>
        <w:t>.</w:t>
      </w:r>
      <w:bookmarkEnd w:id="8"/>
    </w:p>
    <w:p w14:paraId="0D287545" w14:textId="7E980B61" w:rsidR="001C1A0B" w:rsidRDefault="001C1A0B" w:rsidP="001C1A0B">
      <w:pPr>
        <w:pStyle w:val="Heading1"/>
      </w:pPr>
      <w:bookmarkStart w:id="10" w:name="_Ref53149743"/>
      <w:bookmarkStart w:id="11" w:name="_Ref52468055"/>
      <w:r>
        <w:t>PROCESSING</w:t>
      </w:r>
    </w:p>
    <w:p w14:paraId="7CADA56A" w14:textId="31629883" w:rsidR="001C4B73" w:rsidRPr="002E70F9" w:rsidRDefault="005B16F5" w:rsidP="001C4B73">
      <w:pPr>
        <w:pStyle w:val="Heading2"/>
      </w:pPr>
      <w:r>
        <w:t>Each Party</w:t>
      </w:r>
      <w:r w:rsidR="00A527AB">
        <w:t xml:space="preserve"> shall</w:t>
      </w:r>
      <w:r w:rsidR="001C4B73" w:rsidRPr="002E70F9">
        <w:t>:</w:t>
      </w:r>
      <w:bookmarkEnd w:id="10"/>
    </w:p>
    <w:p w14:paraId="2CAFCDA5" w14:textId="5366A096" w:rsidR="001C4B73" w:rsidRPr="002E70F9" w:rsidRDefault="001C4B73" w:rsidP="001C4B73">
      <w:pPr>
        <w:pStyle w:val="Heading3"/>
      </w:pPr>
      <w:r w:rsidRPr="002E70F9">
        <w:t xml:space="preserve">use </w:t>
      </w:r>
      <w:r w:rsidR="00127474">
        <w:t>Data</w:t>
      </w:r>
      <w:r w:rsidRPr="002E70F9">
        <w:t xml:space="preserve"> solely for </w:t>
      </w:r>
      <w:r w:rsidR="00F103BB">
        <w:t>the Purpose</w:t>
      </w:r>
      <w:r w:rsidRPr="002E70F9">
        <w:t>;</w:t>
      </w:r>
    </w:p>
    <w:p w14:paraId="6F70F7A6" w14:textId="4FF77FAB" w:rsidR="001C4B73" w:rsidRPr="002E70F9" w:rsidRDefault="001C4B73" w:rsidP="001C4B73">
      <w:pPr>
        <w:pStyle w:val="Heading3"/>
      </w:pPr>
      <w:r w:rsidRPr="002E70F9">
        <w:t xml:space="preserve">not make any copies of </w:t>
      </w:r>
      <w:r w:rsidR="00127474">
        <w:t>Data</w:t>
      </w:r>
      <w:r w:rsidRPr="002E70F9">
        <w:t xml:space="preserve"> except as may be necessary for carrying out the Project;</w:t>
      </w:r>
    </w:p>
    <w:p w14:paraId="43AE98BD" w14:textId="13F61FDA" w:rsidR="001C4B73" w:rsidRDefault="001C4B73" w:rsidP="001C4B73">
      <w:pPr>
        <w:pStyle w:val="Heading3"/>
      </w:pPr>
      <w:r w:rsidRPr="002E70F9">
        <w:t xml:space="preserve">implement appropriate technical and organisational measures including the </w:t>
      </w:r>
      <w:r>
        <w:t xml:space="preserve">security measures set out in </w:t>
      </w:r>
      <w:r w:rsidR="00DF3E21">
        <w:rPr>
          <w:color w:val="2B579A"/>
          <w:shd w:val="clear" w:color="auto" w:fill="E6E6E6"/>
        </w:rPr>
        <w:fldChar w:fldCharType="begin"/>
      </w:r>
      <w:r w:rsidR="00DF3E21">
        <w:instrText xml:space="preserve"> REF _Ref62072861 \n \h </w:instrText>
      </w:r>
      <w:r w:rsidR="00DF3E21">
        <w:rPr>
          <w:color w:val="2B579A"/>
          <w:shd w:val="clear" w:color="auto" w:fill="E6E6E6"/>
        </w:rPr>
      </w:r>
      <w:r w:rsidR="00DF3E21">
        <w:rPr>
          <w:color w:val="2B579A"/>
          <w:shd w:val="clear" w:color="auto" w:fill="E6E6E6"/>
        </w:rPr>
        <w:fldChar w:fldCharType="separate"/>
      </w:r>
      <w:r w:rsidR="00105673">
        <w:t>Part 2</w:t>
      </w:r>
      <w:r w:rsidR="00DF3E21">
        <w:rPr>
          <w:color w:val="2B579A"/>
          <w:shd w:val="clear" w:color="auto" w:fill="E6E6E6"/>
        </w:rPr>
        <w:fldChar w:fldCharType="end"/>
      </w:r>
      <w:r>
        <w:t xml:space="preserve"> (Security Requirements) o the Schedule</w:t>
      </w:r>
      <w:r w:rsidRPr="002E70F9">
        <w:t xml:space="preserve">, so as to ensure an appropriate level of security is adopted to mitigate the risks associated with the processing of </w:t>
      </w:r>
      <w:r w:rsidR="00127474">
        <w:t>Data</w:t>
      </w:r>
      <w:r w:rsidRPr="002E70F9">
        <w:t xml:space="preserve">, including against unauthorised or unlawful processing, accidental or unlawful destruction, loss, alteration, unauthorised disclosure of or damage or access to the </w:t>
      </w:r>
      <w:r w:rsidR="00127474">
        <w:t>Data</w:t>
      </w:r>
      <w:r w:rsidRPr="002E70F9">
        <w:t>;</w:t>
      </w:r>
    </w:p>
    <w:p w14:paraId="6A7D13A2" w14:textId="5FF6BB4D" w:rsidR="00883729" w:rsidRPr="002E70F9" w:rsidRDefault="00883729" w:rsidP="00883729">
      <w:pPr>
        <w:pStyle w:val="Heading3"/>
      </w:pPr>
      <w:r w:rsidRPr="002E70F9">
        <w:t xml:space="preserve">keep the </w:t>
      </w:r>
      <w:r>
        <w:t>Data</w:t>
      </w:r>
      <w:r w:rsidRPr="002E70F9">
        <w:t xml:space="preserve"> confidential and not sub-license, transfer, disclose or otherwise make available </w:t>
      </w:r>
      <w:r>
        <w:t>Data</w:t>
      </w:r>
      <w:r w:rsidRPr="002E70F9">
        <w:t xml:space="preserve"> in whole or part to any third Party except with specific prior written consent from </w:t>
      </w:r>
      <w:r w:rsidR="00161499">
        <w:t>Data Provider</w:t>
      </w:r>
      <w:r w:rsidRPr="002E70F9">
        <w:t>;</w:t>
      </w:r>
    </w:p>
    <w:p w14:paraId="3602249B" w14:textId="77777777" w:rsidR="00A527AB" w:rsidRPr="00643B1A" w:rsidRDefault="00A527AB" w:rsidP="00A527AB">
      <w:pPr>
        <w:pStyle w:val="Heading3"/>
        <w:numPr>
          <w:ilvl w:val="2"/>
          <w:numId w:val="21"/>
        </w:numPr>
      </w:pPr>
      <w:r w:rsidRPr="00643B1A">
        <w:t xml:space="preserve">ensure the reliability of any of its employees and students who have access to the personal data and ensure that such employees and students have committed themselves to confidentiality obligations or are under an appropriate statutory obligation of confidentiality; </w:t>
      </w:r>
    </w:p>
    <w:p w14:paraId="79EEFF1A" w14:textId="2CFA719B" w:rsidR="00A527AB" w:rsidRDefault="00A527AB" w:rsidP="00A527AB">
      <w:pPr>
        <w:pStyle w:val="Heading3"/>
      </w:pPr>
      <w:r w:rsidRPr="00A527AB">
        <w:t>maintain a record of processing activities as required by the applicable Data Protection Laws;</w:t>
      </w:r>
    </w:p>
    <w:p w14:paraId="428AE099" w14:textId="48555DEE" w:rsidR="00883729" w:rsidRPr="00883729" w:rsidRDefault="00883729" w:rsidP="00883729">
      <w:pPr>
        <w:pStyle w:val="Heading3"/>
      </w:pPr>
      <w:r w:rsidRPr="00883729">
        <w:t xml:space="preserve">use reasonable endeavours to notify </w:t>
      </w:r>
      <w:r w:rsidR="00161499">
        <w:t>Data Provider</w:t>
      </w:r>
      <w:r w:rsidRPr="00883729">
        <w:t xml:space="preserve"> if it</w:t>
      </w:r>
      <w:r>
        <w:t xml:space="preserve"> i</w:t>
      </w:r>
      <w:r w:rsidRPr="00883729">
        <w:t xml:space="preserve">s obliged to make a disclosure of any of the Data under any statutory requirement, such </w:t>
      </w:r>
      <w:r w:rsidRPr="00883729">
        <w:lastRenderedPageBreak/>
        <w:t>notification to be made in advance of such disclosure or immediately thereafter, unless prohibit</w:t>
      </w:r>
      <w:r w:rsidR="0044359F">
        <w:t>ed by applicable law.</w:t>
      </w:r>
    </w:p>
    <w:p w14:paraId="626CCE0A" w14:textId="52FBC944" w:rsidR="00883729" w:rsidRPr="002E70F9" w:rsidRDefault="00883729" w:rsidP="00883729">
      <w:pPr>
        <w:pStyle w:val="Heading2"/>
      </w:pPr>
      <w:r>
        <w:t>E</w:t>
      </w:r>
      <w:r w:rsidRPr="00883729">
        <w:t>ach Party shall provide the other Party with all information and assistance reasonably required to ensure and demonstrate the Parties’ compliance with the Data Protection Laws and the terms of this Agreement in relation to the processing of the Data.</w:t>
      </w:r>
    </w:p>
    <w:p w14:paraId="30A5239C" w14:textId="5BBE1BD7" w:rsidR="00CE654A" w:rsidRDefault="00CE654A" w:rsidP="00CE654A">
      <w:pPr>
        <w:pStyle w:val="Heading1"/>
      </w:pPr>
      <w:bookmarkStart w:id="12" w:name="_Ref53158675"/>
      <w:bookmarkStart w:id="13" w:name="_Toc40285992"/>
      <w:bookmarkStart w:id="14" w:name="_Ref40287215"/>
      <w:bookmarkStart w:id="15" w:name="_Ref40794320"/>
      <w:bookmarkStart w:id="16" w:name="_Ref40794321"/>
      <w:bookmarkStart w:id="17" w:name="_Toc42408025"/>
      <w:bookmarkEnd w:id="11"/>
      <w:r>
        <w:t>DATA SUBJECT</w:t>
      </w:r>
      <w:r w:rsidRPr="001C1A0B">
        <w:t xml:space="preserve"> REQUE</w:t>
      </w:r>
      <w:r>
        <w:t>STS AND REGULATOR CORRESPONDENCE</w:t>
      </w:r>
    </w:p>
    <w:p w14:paraId="4A53DD21" w14:textId="77777777" w:rsidR="00CE654A" w:rsidRPr="002E70F9" w:rsidRDefault="00CE654A" w:rsidP="00CE654A">
      <w:pPr>
        <w:pStyle w:val="Heading2"/>
      </w:pPr>
      <w:r>
        <w:t>Each Party</w:t>
      </w:r>
      <w:r w:rsidRPr="002E70F9">
        <w:t xml:space="preserve"> undertakes that it shall:</w:t>
      </w:r>
    </w:p>
    <w:p w14:paraId="0E572371" w14:textId="21268E90" w:rsidR="00CE654A" w:rsidRDefault="00CE654A" w:rsidP="00CE654A">
      <w:pPr>
        <w:pStyle w:val="Heading3"/>
      </w:pPr>
      <w:r w:rsidRPr="002E70F9">
        <w:t xml:space="preserve">notify the </w:t>
      </w:r>
      <w:r>
        <w:t xml:space="preserve">other Party </w:t>
      </w:r>
      <w:r w:rsidRPr="002E70F9">
        <w:t>in writing within 2 working days of any data subject request</w:t>
      </w:r>
      <w:r>
        <w:t xml:space="preserve"> or Regulator Correspondence</w:t>
      </w:r>
      <w:r w:rsidRPr="002E70F9">
        <w:t xml:space="preserve"> received by it in respect of </w:t>
      </w:r>
      <w:r>
        <w:t>the</w:t>
      </w:r>
      <w:r w:rsidR="001F4090">
        <w:t xml:space="preserve"> Shared Personal</w:t>
      </w:r>
      <w:r>
        <w:t xml:space="preserve"> Data</w:t>
      </w:r>
      <w:r w:rsidRPr="002E70F9">
        <w:t>;</w:t>
      </w:r>
      <w:r>
        <w:t xml:space="preserve"> and</w:t>
      </w:r>
    </w:p>
    <w:p w14:paraId="3FF76178" w14:textId="4199B2D3" w:rsidR="00CE654A" w:rsidRPr="00883729" w:rsidRDefault="00CE654A" w:rsidP="00CE654A">
      <w:pPr>
        <w:pStyle w:val="Heading3"/>
        <w:rPr>
          <w:rFonts w:eastAsia="Times New Roman"/>
          <w:b/>
          <w:caps/>
          <w:szCs w:val="32"/>
        </w:rPr>
      </w:pPr>
      <w:r w:rsidRPr="00883729">
        <w:t>provide a Party receiving a data subject request or Regulator Correspondence with all information and assistance reasonably required to enable the receiving Party to consider and respond to such data subject request or Regulator Correspondence in accordance with any deadline and any requirement to provide information</w:t>
      </w:r>
      <w:r>
        <w:t>.</w:t>
      </w:r>
    </w:p>
    <w:p w14:paraId="5FEF3C2E" w14:textId="77777777" w:rsidR="00322EC9" w:rsidRDefault="00322EC9" w:rsidP="00322EC9">
      <w:pPr>
        <w:pStyle w:val="Heading1"/>
      </w:pPr>
      <w:r>
        <w:t>BREACH NOTIFICATION</w:t>
      </w:r>
      <w:bookmarkEnd w:id="12"/>
    </w:p>
    <w:p w14:paraId="77E4902B" w14:textId="41C3FCC6" w:rsidR="00322EC9" w:rsidRPr="00840ABE" w:rsidRDefault="00322EC9" w:rsidP="00322EC9">
      <w:pPr>
        <w:pStyle w:val="Heading2"/>
        <w:rPr>
          <w:rFonts w:eastAsia="Times New Roman"/>
        </w:rPr>
      </w:pPr>
      <w:r w:rsidRPr="00840ABE">
        <w:rPr>
          <w:rFonts w:eastAsia="Times New Roman"/>
        </w:rPr>
        <w:t xml:space="preserve">Each </w:t>
      </w:r>
      <w:r w:rsidR="005D5E7E">
        <w:rPr>
          <w:rFonts w:eastAsia="Times New Roman"/>
        </w:rPr>
        <w:t>Party</w:t>
      </w:r>
      <w:r w:rsidRPr="00840ABE">
        <w:rPr>
          <w:rFonts w:eastAsia="Times New Roman"/>
        </w:rPr>
        <w:t xml:space="preserve"> will promptly (and, in any event, no later than </w:t>
      </w:r>
      <w:r w:rsidR="001C4B73">
        <w:rPr>
          <w:rFonts w:eastAsia="Times New Roman"/>
        </w:rPr>
        <w:t>2 working days</w:t>
      </w:r>
      <w:r w:rsidRPr="00840ABE">
        <w:rPr>
          <w:rFonts w:eastAsia="Times New Roman"/>
        </w:rPr>
        <w:t xml:space="preserve"> after becoming aware of </w:t>
      </w:r>
      <w:r w:rsidR="001F4090">
        <w:rPr>
          <w:rFonts w:eastAsia="Times New Roman"/>
        </w:rPr>
        <w:t xml:space="preserve">a </w:t>
      </w:r>
      <w:r w:rsidRPr="00840ABE">
        <w:rPr>
          <w:rFonts w:eastAsia="Times New Roman"/>
        </w:rPr>
        <w:t>breach</w:t>
      </w:r>
      <w:r w:rsidR="001F4090">
        <w:rPr>
          <w:rFonts w:eastAsia="Times New Roman"/>
        </w:rPr>
        <w:t xml:space="preserve"> concerning to the Shared Personal Data</w:t>
      </w:r>
      <w:r w:rsidRPr="00840ABE">
        <w:rPr>
          <w:rFonts w:eastAsia="Times New Roman"/>
        </w:rPr>
        <w:t xml:space="preserve"> or suspected breach) inform the other </w:t>
      </w:r>
      <w:r w:rsidR="005D5E7E">
        <w:rPr>
          <w:rFonts w:eastAsia="Times New Roman"/>
        </w:rPr>
        <w:t>Party</w:t>
      </w:r>
      <w:r w:rsidRPr="00840ABE">
        <w:rPr>
          <w:rFonts w:eastAsia="Times New Roman"/>
        </w:rPr>
        <w:t xml:space="preserve"> in writing of any breach or suspected breach of any of its </w:t>
      </w:r>
      <w:r w:rsidR="001F4090">
        <w:rPr>
          <w:rFonts w:eastAsia="Times New Roman"/>
        </w:rPr>
        <w:t xml:space="preserve">obligations </w:t>
      </w:r>
      <w:r w:rsidR="009B414B">
        <w:rPr>
          <w:rFonts w:eastAsia="Times New Roman"/>
        </w:rPr>
        <w:t>under this Agreement</w:t>
      </w:r>
      <w:r w:rsidRPr="00840ABE">
        <w:rPr>
          <w:rFonts w:eastAsia="Times New Roman"/>
        </w:rPr>
        <w:t xml:space="preserve"> and of any other unauthorised or unlawful </w:t>
      </w:r>
      <w:r w:rsidR="002E3C62">
        <w:rPr>
          <w:rFonts w:eastAsia="Times New Roman"/>
        </w:rPr>
        <w:t>processing</w:t>
      </w:r>
      <w:r w:rsidRPr="00840ABE">
        <w:rPr>
          <w:rFonts w:eastAsia="Times New Roman"/>
        </w:rPr>
        <w:t>, accidental or unlawful destruction, loss, alteration, unauthorised disclosure of or damage or access to the Data.  Such notification shall specify (at a minimum):</w:t>
      </w:r>
    </w:p>
    <w:p w14:paraId="167BAB33" w14:textId="6219E728" w:rsidR="00322EC9" w:rsidRPr="00840ABE" w:rsidRDefault="00322EC9" w:rsidP="00322EC9">
      <w:pPr>
        <w:pStyle w:val="Heading3"/>
        <w:rPr>
          <w:rFonts w:eastAsia="Times New Roman"/>
        </w:rPr>
      </w:pPr>
      <w:r w:rsidRPr="00840ABE">
        <w:rPr>
          <w:rFonts w:eastAsia="Times New Roman"/>
        </w:rPr>
        <w:t xml:space="preserve">the nature of the breach or suspected breach, </w:t>
      </w:r>
    </w:p>
    <w:p w14:paraId="21637475" w14:textId="77777777" w:rsidR="00322EC9" w:rsidRPr="00840ABE" w:rsidRDefault="00322EC9" w:rsidP="00322EC9">
      <w:pPr>
        <w:pStyle w:val="Heading3"/>
        <w:rPr>
          <w:rFonts w:eastAsia="Times New Roman"/>
        </w:rPr>
      </w:pPr>
      <w:r w:rsidRPr="00840ABE">
        <w:rPr>
          <w:rFonts w:eastAsia="Times New Roman"/>
        </w:rPr>
        <w:t xml:space="preserve">the date and time of occurrence, </w:t>
      </w:r>
    </w:p>
    <w:p w14:paraId="7F77776E" w14:textId="6CF49C8E" w:rsidR="00322EC9" w:rsidRPr="00840ABE" w:rsidRDefault="00322EC9" w:rsidP="00322EC9">
      <w:pPr>
        <w:pStyle w:val="Heading3"/>
        <w:rPr>
          <w:rFonts w:eastAsia="Times New Roman"/>
        </w:rPr>
      </w:pPr>
      <w:r w:rsidRPr="00840ABE">
        <w:rPr>
          <w:rFonts w:eastAsia="Times New Roman"/>
        </w:rPr>
        <w:t xml:space="preserve">the extent of the </w:t>
      </w:r>
      <w:r w:rsidR="006B555C">
        <w:rPr>
          <w:rFonts w:eastAsia="Times New Roman"/>
        </w:rPr>
        <w:t>Data</w:t>
      </w:r>
      <w:r w:rsidRPr="00840ABE">
        <w:rPr>
          <w:rFonts w:eastAsia="Times New Roman"/>
        </w:rPr>
        <w:t xml:space="preserve"> and</w:t>
      </w:r>
      <w:r w:rsidR="005D5E7E">
        <w:rPr>
          <w:rFonts w:eastAsia="Times New Roman"/>
        </w:rPr>
        <w:t xml:space="preserve"> any</w:t>
      </w:r>
      <w:r w:rsidRPr="00840ABE">
        <w:rPr>
          <w:rFonts w:eastAsia="Times New Roman"/>
        </w:rPr>
        <w:t xml:space="preserve"> </w:t>
      </w:r>
      <w:r w:rsidR="009B414B">
        <w:rPr>
          <w:rFonts w:eastAsia="Times New Roman"/>
        </w:rPr>
        <w:t>d</w:t>
      </w:r>
      <w:r w:rsidRPr="00840ABE">
        <w:rPr>
          <w:rFonts w:eastAsia="Times New Roman"/>
        </w:rPr>
        <w:t xml:space="preserve">ata </w:t>
      </w:r>
      <w:r w:rsidR="009B414B">
        <w:rPr>
          <w:rFonts w:eastAsia="Times New Roman"/>
        </w:rPr>
        <w:t>s</w:t>
      </w:r>
      <w:r w:rsidRPr="00840ABE">
        <w:rPr>
          <w:rFonts w:eastAsia="Times New Roman"/>
        </w:rPr>
        <w:t>ubjects affected or potentially affected,</w:t>
      </w:r>
    </w:p>
    <w:p w14:paraId="3974DD26" w14:textId="77777777" w:rsidR="00883729" w:rsidRPr="00883729" w:rsidRDefault="00883729" w:rsidP="00563460">
      <w:pPr>
        <w:pStyle w:val="Heading3"/>
        <w:rPr>
          <w:rFonts w:eastAsia="Times New Roman"/>
        </w:rPr>
      </w:pPr>
      <w:r w:rsidRPr="00883729">
        <w:rPr>
          <w:rFonts w:eastAsia="Times New Roman"/>
        </w:rPr>
        <w:t xml:space="preserve">the likely consequences of any breach or suspected breach (should it have occurred) for data subjects affected by it; and </w:t>
      </w:r>
    </w:p>
    <w:p w14:paraId="5354CF8C" w14:textId="77777777" w:rsidR="00883729" w:rsidRPr="00883729" w:rsidRDefault="00883729" w:rsidP="00883729">
      <w:pPr>
        <w:pStyle w:val="Heading3"/>
        <w:rPr>
          <w:rFonts w:eastAsia="Times New Roman"/>
        </w:rPr>
      </w:pPr>
      <w:r w:rsidRPr="00883729">
        <w:rPr>
          <w:rFonts w:eastAsia="Times New Roman"/>
        </w:rPr>
        <w:t>any measures taken or proposed to be taken by the Party who has suffered the breach or suspected breach to address and remedy the breach and / or mitigate its possible adverse effects.</w:t>
      </w:r>
    </w:p>
    <w:p w14:paraId="056772CB" w14:textId="77777777" w:rsidR="00883729" w:rsidRPr="00883729" w:rsidRDefault="00322EC9" w:rsidP="00883729">
      <w:pPr>
        <w:pStyle w:val="Heading2"/>
        <w:rPr>
          <w:rFonts w:eastAsia="Times New Roman"/>
        </w:rPr>
      </w:pPr>
      <w:r w:rsidRPr="00840ABE">
        <w:rPr>
          <w:rFonts w:eastAsia="Times New Roman"/>
        </w:rPr>
        <w:t xml:space="preserve">The </w:t>
      </w:r>
      <w:r w:rsidR="005D5E7E">
        <w:rPr>
          <w:rFonts w:eastAsia="Times New Roman"/>
        </w:rPr>
        <w:t>Party</w:t>
      </w:r>
      <w:r w:rsidRPr="00840ABE">
        <w:rPr>
          <w:rFonts w:eastAsia="Times New Roman"/>
        </w:rPr>
        <w:t xml:space="preserve"> who has suffered the breach or suspected breach shall thereafter promptl</w:t>
      </w:r>
      <w:r w:rsidR="005D5E7E">
        <w:rPr>
          <w:rFonts w:eastAsia="Times New Roman"/>
        </w:rPr>
        <w:t xml:space="preserve">y, </w:t>
      </w:r>
      <w:bookmarkStart w:id="18" w:name="_Ref52468271"/>
      <w:r w:rsidR="00883729" w:rsidRPr="00883729">
        <w:rPr>
          <w:rFonts w:eastAsia="Times New Roman"/>
        </w:rPr>
        <w:t>where requested and at the requesting Party’s expense:</w:t>
      </w:r>
    </w:p>
    <w:p w14:paraId="6CAB9A74" w14:textId="77777777" w:rsidR="00883729" w:rsidRPr="00883729" w:rsidRDefault="00883729" w:rsidP="00883729">
      <w:pPr>
        <w:pStyle w:val="Heading3"/>
        <w:rPr>
          <w:rFonts w:eastAsia="Times New Roman"/>
        </w:rPr>
      </w:pPr>
      <w:r w:rsidRPr="00883729">
        <w:rPr>
          <w:rFonts w:eastAsia="Times New Roman"/>
        </w:rPr>
        <w:t xml:space="preserve">provide the requesting Party with all such information as the requesting Party requests in connection with such breach or suspected breach; </w:t>
      </w:r>
    </w:p>
    <w:p w14:paraId="0E5143A3" w14:textId="77777777" w:rsidR="00883729" w:rsidRPr="00883729" w:rsidRDefault="00883729" w:rsidP="00883729">
      <w:pPr>
        <w:pStyle w:val="Heading3"/>
        <w:rPr>
          <w:rFonts w:eastAsia="Times New Roman"/>
        </w:rPr>
      </w:pPr>
      <w:r w:rsidRPr="00883729">
        <w:rPr>
          <w:rFonts w:eastAsia="Times New Roman"/>
        </w:rPr>
        <w:t xml:space="preserve">take such steps as the requesting Party reasonably requires it to take to mitigate the detrimental effects of any such breach or suspected breach on the requesting Party; and </w:t>
      </w:r>
    </w:p>
    <w:p w14:paraId="5E9C827B" w14:textId="77777777" w:rsidR="00883729" w:rsidRPr="00883729" w:rsidRDefault="00883729" w:rsidP="00883729">
      <w:pPr>
        <w:pStyle w:val="Heading3"/>
        <w:rPr>
          <w:rFonts w:eastAsia="Times New Roman"/>
        </w:rPr>
      </w:pPr>
      <w:r w:rsidRPr="00883729">
        <w:rPr>
          <w:rFonts w:eastAsia="Times New Roman"/>
        </w:rPr>
        <w:t>otherwise cooperate with the requesting Party in investigating and dealing with such breach or suspected breach and its consequences.</w:t>
      </w:r>
    </w:p>
    <w:p w14:paraId="1780E57D" w14:textId="073C226A" w:rsidR="00EF34BC" w:rsidRPr="00EE650D" w:rsidRDefault="00F47954" w:rsidP="003212F0">
      <w:pPr>
        <w:pStyle w:val="Heading1"/>
        <w:rPr>
          <w:rFonts w:cs="Arial"/>
        </w:rPr>
      </w:pPr>
      <w:bookmarkStart w:id="19" w:name="_Ref53151475"/>
      <w:r w:rsidRPr="00EE650D">
        <w:rPr>
          <w:rFonts w:cs="Arial"/>
        </w:rPr>
        <w:lastRenderedPageBreak/>
        <w:t>CONFIDENTIALITY</w:t>
      </w:r>
      <w:bookmarkEnd w:id="13"/>
      <w:bookmarkEnd w:id="14"/>
      <w:bookmarkEnd w:id="15"/>
      <w:bookmarkEnd w:id="16"/>
      <w:bookmarkEnd w:id="17"/>
      <w:bookmarkEnd w:id="18"/>
      <w:bookmarkEnd w:id="19"/>
    </w:p>
    <w:p w14:paraId="76FAA0E9" w14:textId="77777777" w:rsidR="0051495F" w:rsidRPr="00EE650D" w:rsidRDefault="0051495F" w:rsidP="0051495F">
      <w:pPr>
        <w:pStyle w:val="Heading2"/>
        <w:rPr>
          <w:noProof/>
        </w:rPr>
      </w:pPr>
      <w:bookmarkStart w:id="20" w:name="_Toc40285994"/>
      <w:bookmarkStart w:id="21" w:name="_Ref40287249"/>
      <w:bookmarkStart w:id="22" w:name="_Toc42408026"/>
      <w:r w:rsidRPr="00EE650D">
        <w:rPr>
          <w:noProof/>
        </w:rPr>
        <w:t xml:space="preserve">The Party </w:t>
      </w:r>
      <w:r w:rsidRPr="00B26989">
        <w:t>receiving</w:t>
      </w:r>
      <w:r w:rsidRPr="00EE650D">
        <w:rPr>
          <w:noProof/>
        </w:rPr>
        <w:t xml:space="preserve"> or acquiring Confidential Information (the “</w:t>
      </w:r>
      <w:r w:rsidRPr="00EE650D">
        <w:rPr>
          <w:b/>
          <w:noProof/>
        </w:rPr>
        <w:t>Receiving Party</w:t>
      </w:r>
      <w:r w:rsidRPr="00EE650D">
        <w:rPr>
          <w:noProof/>
        </w:rPr>
        <w:t>”) from the other Party (the “</w:t>
      </w:r>
      <w:r w:rsidRPr="00EE650D">
        <w:rPr>
          <w:b/>
          <w:noProof/>
        </w:rPr>
        <w:t>Disclosing Party</w:t>
      </w:r>
      <w:r w:rsidRPr="00EE650D">
        <w:rPr>
          <w:noProof/>
        </w:rPr>
        <w:t>”) undertakes for so long as such Confidential Information remains confidential in character:</w:t>
      </w:r>
    </w:p>
    <w:p w14:paraId="07FBFC2A" w14:textId="77777777" w:rsidR="0051495F" w:rsidRPr="00B26989" w:rsidRDefault="0051495F" w:rsidP="0051495F">
      <w:pPr>
        <w:pStyle w:val="Heading3"/>
      </w:pPr>
      <w:r w:rsidRPr="00EE650D">
        <w:t xml:space="preserve">to keep all such </w:t>
      </w:r>
      <w:r w:rsidRPr="00B26989">
        <w:t>Confidential Information confidential, and to take all reasonable steps to ensure that copies of the Confidential Information made by or on behalf of the Receiving Party are protected against theft or other unauthorised access;</w:t>
      </w:r>
    </w:p>
    <w:p w14:paraId="690591ED" w14:textId="19FC39AF" w:rsidR="0051495F" w:rsidRPr="00B26989" w:rsidRDefault="0051495F" w:rsidP="0051495F">
      <w:pPr>
        <w:pStyle w:val="Heading3"/>
      </w:pPr>
      <w:r w:rsidRPr="00B26989">
        <w:t xml:space="preserve">not to communicate or otherwise make available any such Confidential Information to any third </w:t>
      </w:r>
      <w:r w:rsidR="00735816">
        <w:t>Party</w:t>
      </w:r>
      <w:r w:rsidRPr="00B26989">
        <w:t xml:space="preserve"> except with specific prior written consent from the Disclosing Party;</w:t>
      </w:r>
    </w:p>
    <w:p w14:paraId="15BC138E" w14:textId="7D095CD7" w:rsidR="0051495F" w:rsidRPr="00B26989" w:rsidRDefault="0051495F" w:rsidP="0051495F">
      <w:pPr>
        <w:pStyle w:val="Heading3"/>
      </w:pPr>
      <w:r w:rsidRPr="00B26989">
        <w:t xml:space="preserve">to disclose Confidential Information only to such personnel employed by the Receiving Party who have a specific need to receive such Confidential Information for </w:t>
      </w:r>
      <w:r w:rsidR="00F103BB">
        <w:t>the Purpose</w:t>
      </w:r>
      <w:r w:rsidRPr="00B26989">
        <w:t>, and who are aware and have accepted that the Confidential Information is, and should be treated as, of a confidential nature; and</w:t>
      </w:r>
    </w:p>
    <w:p w14:paraId="6B46FBFC" w14:textId="77777777" w:rsidR="0051495F" w:rsidRPr="00EE650D" w:rsidRDefault="0051495F" w:rsidP="0051495F">
      <w:pPr>
        <w:pStyle w:val="Heading3"/>
        <w:rPr>
          <w:noProof/>
        </w:rPr>
      </w:pPr>
      <w:r w:rsidRPr="00B26989">
        <w:t>not to use, or allow to be used,</w:t>
      </w:r>
      <w:r w:rsidRPr="00EE650D">
        <w:rPr>
          <w:noProof/>
        </w:rPr>
        <w:t xml:space="preserve"> Confidential Information other than s</w:t>
      </w:r>
      <w:r>
        <w:rPr>
          <w:noProof/>
        </w:rPr>
        <w:t>olely for or in relation to carrying out the Project</w:t>
      </w:r>
      <w:r w:rsidRPr="00EE650D">
        <w:rPr>
          <w:noProof/>
        </w:rPr>
        <w:t>, unless (and then only to the extent to which) any other use shall have been specifically authorised in writing by the Disclosing Party.</w:t>
      </w:r>
    </w:p>
    <w:p w14:paraId="1D3DE4BD" w14:textId="4700D205" w:rsidR="0051495F" w:rsidRPr="00EE650D" w:rsidRDefault="0051495F" w:rsidP="0051495F">
      <w:pPr>
        <w:pStyle w:val="Heading2"/>
        <w:rPr>
          <w:noProof/>
        </w:rPr>
      </w:pPr>
      <w:r w:rsidRPr="00EE650D">
        <w:rPr>
          <w:noProof/>
        </w:rPr>
        <w:t xml:space="preserve">The obligations contained in this </w:t>
      </w:r>
      <w:r w:rsidR="005D5E7E">
        <w:rPr>
          <w:noProof/>
        </w:rPr>
        <w:t>c</w:t>
      </w:r>
      <w:r w:rsidRPr="00EE650D">
        <w:rPr>
          <w:noProof/>
        </w:rPr>
        <w:t>lause</w:t>
      </w:r>
      <w:r>
        <w:rPr>
          <w:noProof/>
        </w:rPr>
        <w:t xml:space="preserve"> </w:t>
      </w:r>
      <w:r w:rsidR="00651D1E">
        <w:rPr>
          <w:noProof/>
          <w:color w:val="2B579A"/>
          <w:shd w:val="clear" w:color="auto" w:fill="E6E6E6"/>
        </w:rPr>
        <w:fldChar w:fldCharType="begin"/>
      </w:r>
      <w:r w:rsidR="00651D1E">
        <w:rPr>
          <w:noProof/>
        </w:rPr>
        <w:instrText xml:space="preserve"> REF _Ref53151475 \w \h </w:instrText>
      </w:r>
      <w:r w:rsidR="00651D1E">
        <w:rPr>
          <w:noProof/>
          <w:color w:val="2B579A"/>
          <w:shd w:val="clear" w:color="auto" w:fill="E6E6E6"/>
        </w:rPr>
      </w:r>
      <w:r w:rsidR="00651D1E">
        <w:rPr>
          <w:noProof/>
          <w:color w:val="2B579A"/>
          <w:shd w:val="clear" w:color="auto" w:fill="E6E6E6"/>
        </w:rPr>
        <w:fldChar w:fldCharType="separate"/>
      </w:r>
      <w:r w:rsidR="00105673">
        <w:rPr>
          <w:noProof/>
        </w:rPr>
        <w:t>11</w:t>
      </w:r>
      <w:r w:rsidR="00651D1E">
        <w:rPr>
          <w:noProof/>
          <w:color w:val="2B579A"/>
          <w:shd w:val="clear" w:color="auto" w:fill="E6E6E6"/>
        </w:rPr>
        <w:fldChar w:fldCharType="end"/>
      </w:r>
      <w:r w:rsidRPr="00EE650D">
        <w:rPr>
          <w:noProof/>
        </w:rPr>
        <w:t xml:space="preserve"> shall survive the expiry or termination of this Agreement for any reason but shall not apply to any Confidential Information which:</w:t>
      </w:r>
    </w:p>
    <w:p w14:paraId="6A7CF99A" w14:textId="77777777" w:rsidR="0051495F" w:rsidRPr="00EE650D" w:rsidRDefault="0051495F" w:rsidP="0051495F">
      <w:pPr>
        <w:pStyle w:val="Heading3"/>
      </w:pPr>
      <w:r w:rsidRPr="00EE650D">
        <w:t>at the time of disclosure, has already been published or is otherwise in the public domain other than through breach of the terms of this Agreement;</w:t>
      </w:r>
    </w:p>
    <w:p w14:paraId="57808C12" w14:textId="77777777" w:rsidR="0051495F" w:rsidRPr="00EE650D" w:rsidRDefault="0051495F" w:rsidP="0051495F">
      <w:pPr>
        <w:pStyle w:val="Heading3"/>
      </w:pPr>
      <w:r w:rsidRPr="00EE650D">
        <w:t>after disclosure, is subsequently published or comes into the public domain by means other than an action or omission on the part of the Receiving Party;</w:t>
      </w:r>
    </w:p>
    <w:p w14:paraId="798A636E" w14:textId="77777777" w:rsidR="0051495F" w:rsidRPr="00EE650D" w:rsidRDefault="0051495F" w:rsidP="0051495F">
      <w:pPr>
        <w:pStyle w:val="Heading3"/>
      </w:pPr>
      <w:r w:rsidRPr="00EE650D">
        <w:t>the Receiving Party can demonstrate was known to it or subsequently independently developed by it and not acquired as a result of participation in the Project;</w:t>
      </w:r>
    </w:p>
    <w:p w14:paraId="4D156B72" w14:textId="6724D45D" w:rsidR="0051495F" w:rsidRPr="00EE650D" w:rsidRDefault="0051495F" w:rsidP="0051495F">
      <w:pPr>
        <w:pStyle w:val="Heading3"/>
      </w:pPr>
      <w:r w:rsidRPr="00EE650D">
        <w:t xml:space="preserve">was lawfully acquired from a third </w:t>
      </w:r>
      <w:r w:rsidR="00735816">
        <w:t>Party</w:t>
      </w:r>
      <w:r w:rsidRPr="00EE650D">
        <w:t xml:space="preserve"> who did not obtain it from the Receiving Party;</w:t>
      </w:r>
    </w:p>
    <w:p w14:paraId="49C7D140" w14:textId="77777777" w:rsidR="0051495F" w:rsidRDefault="0051495F" w:rsidP="0051495F">
      <w:pPr>
        <w:pStyle w:val="Heading3"/>
      </w:pPr>
      <w:r w:rsidRPr="00EE650D">
        <w:t>is required to be disclosed to any regulatory authority or court of competent jurisdiction</w:t>
      </w:r>
      <w:r>
        <w:t>; or</w:t>
      </w:r>
    </w:p>
    <w:p w14:paraId="11B3601E" w14:textId="457FAE66" w:rsidR="0051495F" w:rsidRPr="00EE650D" w:rsidRDefault="0051495F" w:rsidP="0051495F">
      <w:pPr>
        <w:pStyle w:val="Heading3"/>
      </w:pPr>
      <w:r w:rsidRPr="00EE650D">
        <w:t>is required to be disclosed pursuant to a request under the the Freedom of Information (Scotland) Act 2002</w:t>
      </w:r>
      <w:r w:rsidR="005D5E7E">
        <w:t xml:space="preserve"> </w:t>
      </w:r>
      <w:r w:rsidRPr="00EE650D">
        <w:t>or Environmental Information (Scotland) Regulations 2004.</w:t>
      </w:r>
    </w:p>
    <w:p w14:paraId="552A28EE" w14:textId="4C40EA91" w:rsidR="00DA2214" w:rsidRDefault="00DA2214" w:rsidP="00A92946">
      <w:pPr>
        <w:pStyle w:val="Heading1"/>
      </w:pPr>
      <w:bookmarkStart w:id="23" w:name="_Ref53158717"/>
      <w:bookmarkStart w:id="24" w:name="_Toc40285995"/>
      <w:bookmarkStart w:id="25" w:name="_Ref40287263"/>
      <w:bookmarkStart w:id="26" w:name="_Toc42408027"/>
      <w:bookmarkEnd w:id="20"/>
      <w:bookmarkEnd w:id="21"/>
      <w:bookmarkEnd w:id="22"/>
      <w:r>
        <w:t>WARRANTIES AND DISCLAIMERS</w:t>
      </w:r>
      <w:bookmarkEnd w:id="23"/>
    </w:p>
    <w:p w14:paraId="3CE0BB8B" w14:textId="67351AF7" w:rsidR="00DA2214" w:rsidRDefault="00161499" w:rsidP="00DA2214">
      <w:pPr>
        <w:pStyle w:val="Heading2"/>
      </w:pPr>
      <w:bookmarkStart w:id="27" w:name="_Ref53151527"/>
      <w:r>
        <w:t>Data Provider</w:t>
      </w:r>
      <w:r w:rsidR="00DA2214">
        <w:t xml:space="preserve"> warrants that it is entitled to provide the </w:t>
      </w:r>
      <w:r w:rsidR="006B555C">
        <w:t>Data</w:t>
      </w:r>
      <w:r w:rsidR="00DA2214">
        <w:t xml:space="preserve"> to </w:t>
      </w:r>
      <w:r>
        <w:t>Data Recipient</w:t>
      </w:r>
      <w:r w:rsidR="00973544">
        <w:t xml:space="preserve"> for the Purpose</w:t>
      </w:r>
      <w:r w:rsidR="00DA2214">
        <w:t>.</w:t>
      </w:r>
      <w:bookmarkEnd w:id="27"/>
    </w:p>
    <w:p w14:paraId="22C8FF2F" w14:textId="3747C7F4" w:rsidR="00CB740A" w:rsidRPr="00CB740A" w:rsidRDefault="00651D1E" w:rsidP="00CB740A">
      <w:pPr>
        <w:pStyle w:val="Heading2"/>
        <w:rPr>
          <w:rFonts w:eastAsia="Times New Roman"/>
        </w:rPr>
      </w:pPr>
      <w:r>
        <w:rPr>
          <w:rFonts w:eastAsia="Times New Roman"/>
        </w:rPr>
        <w:lastRenderedPageBreak/>
        <w:t xml:space="preserve">Subject to clause </w:t>
      </w:r>
      <w:r>
        <w:rPr>
          <w:rFonts w:eastAsia="Times New Roman"/>
          <w:color w:val="2B579A"/>
          <w:shd w:val="clear" w:color="auto" w:fill="E6E6E6"/>
        </w:rPr>
        <w:fldChar w:fldCharType="begin"/>
      </w:r>
      <w:r>
        <w:rPr>
          <w:rFonts w:eastAsia="Times New Roman"/>
        </w:rPr>
        <w:instrText xml:space="preserve"> REF _Ref53151527 \w \h </w:instrText>
      </w:r>
      <w:r>
        <w:rPr>
          <w:rFonts w:eastAsia="Times New Roman"/>
          <w:color w:val="2B579A"/>
          <w:shd w:val="clear" w:color="auto" w:fill="E6E6E6"/>
        </w:rPr>
      </w:r>
      <w:r>
        <w:rPr>
          <w:rFonts w:eastAsia="Times New Roman"/>
          <w:color w:val="2B579A"/>
          <w:shd w:val="clear" w:color="auto" w:fill="E6E6E6"/>
        </w:rPr>
        <w:fldChar w:fldCharType="separate"/>
      </w:r>
      <w:r w:rsidR="00105673">
        <w:rPr>
          <w:rFonts w:eastAsia="Times New Roman"/>
        </w:rPr>
        <w:t>12.1</w:t>
      </w:r>
      <w:r>
        <w:rPr>
          <w:rFonts w:eastAsia="Times New Roman"/>
          <w:color w:val="2B579A"/>
          <w:shd w:val="clear" w:color="auto" w:fill="E6E6E6"/>
        </w:rPr>
        <w:fldChar w:fldCharType="end"/>
      </w:r>
      <w:r>
        <w:rPr>
          <w:rFonts w:eastAsia="Times New Roman"/>
        </w:rPr>
        <w:t xml:space="preserve">, </w:t>
      </w:r>
      <w:r w:rsidR="00161499">
        <w:rPr>
          <w:rFonts w:eastAsia="Times New Roman"/>
        </w:rPr>
        <w:t>Data Recipient</w:t>
      </w:r>
      <w:r w:rsidR="00CB740A" w:rsidRPr="00A92946">
        <w:rPr>
          <w:rFonts w:eastAsia="Times New Roman"/>
        </w:rPr>
        <w:t xml:space="preserve"> assumes all liability for damages that may arise from its use, storage, or disposal of the </w:t>
      </w:r>
      <w:r w:rsidR="006B555C">
        <w:rPr>
          <w:rFonts w:eastAsia="Times New Roman"/>
        </w:rPr>
        <w:t>Data</w:t>
      </w:r>
      <w:r w:rsidR="00CB740A" w:rsidRPr="00A92946">
        <w:rPr>
          <w:rFonts w:eastAsia="Times New Roman"/>
        </w:rPr>
        <w:t xml:space="preserve">. </w:t>
      </w:r>
      <w:r w:rsidR="00161499">
        <w:rPr>
          <w:rFonts w:eastAsia="Times New Roman"/>
        </w:rPr>
        <w:t>Data Provider</w:t>
      </w:r>
      <w:r w:rsidR="00CB740A" w:rsidRPr="00A92946">
        <w:rPr>
          <w:rFonts w:eastAsia="Times New Roman"/>
        </w:rPr>
        <w:t xml:space="preserve"> shall not be liable to </w:t>
      </w:r>
      <w:r w:rsidR="00161499">
        <w:rPr>
          <w:rFonts w:eastAsia="Times New Roman"/>
        </w:rPr>
        <w:t>Data Recipient</w:t>
      </w:r>
      <w:r w:rsidR="00CB740A" w:rsidRPr="00A92946">
        <w:rPr>
          <w:rFonts w:eastAsia="Times New Roman"/>
        </w:rPr>
        <w:t xml:space="preserve"> for any loss, claim or demand </w:t>
      </w:r>
      <w:r w:rsidR="00AC3020">
        <w:rPr>
          <w:rFonts w:eastAsia="Times New Roman"/>
        </w:rPr>
        <w:t>suffered</w:t>
      </w:r>
      <w:r w:rsidR="00CB740A" w:rsidRPr="00A92946">
        <w:rPr>
          <w:rFonts w:eastAsia="Times New Roman"/>
        </w:rPr>
        <w:t xml:space="preserve"> by </w:t>
      </w:r>
      <w:r w:rsidR="00161499">
        <w:rPr>
          <w:rFonts w:eastAsia="Times New Roman"/>
        </w:rPr>
        <w:t>Data Recipient</w:t>
      </w:r>
      <w:r w:rsidR="00CB740A" w:rsidRPr="00A92946">
        <w:rPr>
          <w:rFonts w:eastAsia="Times New Roman"/>
        </w:rPr>
        <w:t xml:space="preserve">, or made against Data Recipient by any other Party, due to or arising from the use, storage, or disposal of the Data by </w:t>
      </w:r>
      <w:r w:rsidR="00161499">
        <w:rPr>
          <w:rFonts w:eastAsia="Times New Roman"/>
        </w:rPr>
        <w:t>Data Recipient</w:t>
      </w:r>
      <w:r w:rsidR="00CB740A" w:rsidRPr="00A92946">
        <w:rPr>
          <w:rFonts w:eastAsia="Times New Roman"/>
        </w:rPr>
        <w:t>.</w:t>
      </w:r>
    </w:p>
    <w:p w14:paraId="6E63098B" w14:textId="5C4EC6B6" w:rsidR="00EF34BC" w:rsidRPr="00EE650D" w:rsidRDefault="00F47954" w:rsidP="003212F0">
      <w:pPr>
        <w:pStyle w:val="Heading1"/>
        <w:rPr>
          <w:rFonts w:cs="Arial"/>
        </w:rPr>
      </w:pPr>
      <w:bookmarkStart w:id="28" w:name="_Ref52469377"/>
      <w:r w:rsidRPr="00EE650D">
        <w:rPr>
          <w:rFonts w:cs="Arial"/>
        </w:rPr>
        <w:t>LIABILITY</w:t>
      </w:r>
      <w:bookmarkEnd w:id="24"/>
      <w:bookmarkEnd w:id="25"/>
      <w:bookmarkEnd w:id="26"/>
      <w:bookmarkEnd w:id="28"/>
    </w:p>
    <w:p w14:paraId="6872023E" w14:textId="6F73B1C6" w:rsidR="00F47954" w:rsidRPr="00EE650D" w:rsidRDefault="00F47954" w:rsidP="003212F0">
      <w:pPr>
        <w:pStyle w:val="Heading2"/>
        <w:rPr>
          <w:rFonts w:eastAsia="Times New Roman"/>
        </w:rPr>
      </w:pPr>
      <w:r w:rsidRPr="00EE650D">
        <w:rPr>
          <w:rFonts w:eastAsia="Times New Roman"/>
        </w:rPr>
        <w:t xml:space="preserve">Subject to clause </w:t>
      </w:r>
      <w:r w:rsidR="00582836">
        <w:rPr>
          <w:rFonts w:eastAsia="Times New Roman"/>
        </w:rPr>
        <w:t>13.</w:t>
      </w:r>
      <w:r w:rsidR="000347E7">
        <w:rPr>
          <w:rFonts w:eastAsia="Times New Roman"/>
        </w:rPr>
        <w:t>3</w:t>
      </w:r>
      <w:r w:rsidRPr="00EE650D">
        <w:rPr>
          <w:rFonts w:eastAsia="Times New Roman"/>
        </w:rPr>
        <w:t>, the liability of either Party to the other Party for any breach of this Agreement or arising in any other way out of the subject matter of this Agreement, will not extend to:</w:t>
      </w:r>
    </w:p>
    <w:p w14:paraId="78CD0253" w14:textId="77777777" w:rsidR="00F47954" w:rsidRPr="00B26989" w:rsidRDefault="00F47954" w:rsidP="003212F0">
      <w:pPr>
        <w:pStyle w:val="Heading3"/>
      </w:pPr>
      <w:r w:rsidRPr="00EE650D">
        <w:rPr>
          <w:rFonts w:eastAsia="Times New Roman"/>
        </w:rPr>
        <w:t xml:space="preserve">loss of </w:t>
      </w:r>
      <w:r w:rsidRPr="00B26989">
        <w:t>business;</w:t>
      </w:r>
    </w:p>
    <w:p w14:paraId="6BDF2961" w14:textId="77777777" w:rsidR="00F47954" w:rsidRPr="00B26989" w:rsidRDefault="00F47954" w:rsidP="003212F0">
      <w:pPr>
        <w:pStyle w:val="Heading3"/>
      </w:pPr>
      <w:r w:rsidRPr="00B26989">
        <w:t xml:space="preserve">loss of profit; or </w:t>
      </w:r>
    </w:p>
    <w:p w14:paraId="6B43588F" w14:textId="77777777" w:rsidR="00F47954" w:rsidRPr="00EE650D" w:rsidRDefault="00F47954" w:rsidP="003212F0">
      <w:pPr>
        <w:pStyle w:val="Heading3"/>
        <w:rPr>
          <w:rFonts w:eastAsia="Times New Roman"/>
        </w:rPr>
      </w:pPr>
      <w:r w:rsidRPr="00B26989">
        <w:t>any indirect, special</w:t>
      </w:r>
      <w:r w:rsidRPr="00EE650D">
        <w:rPr>
          <w:rFonts w:eastAsia="Times New Roman"/>
        </w:rPr>
        <w:t>, or consequential damages or losses.</w:t>
      </w:r>
    </w:p>
    <w:p w14:paraId="2C4F33C7" w14:textId="62BE82F7" w:rsidR="000347E7" w:rsidRDefault="000347E7" w:rsidP="003212F0">
      <w:pPr>
        <w:pStyle w:val="Heading2"/>
        <w:rPr>
          <w:rFonts w:eastAsia="Times New Roman"/>
        </w:rPr>
      </w:pPr>
      <w:bookmarkStart w:id="29" w:name="_Ref40280778"/>
      <w:r w:rsidRPr="000347E7">
        <w:rPr>
          <w:rFonts w:eastAsia="Times New Roman"/>
        </w:rPr>
        <w:t xml:space="preserve">Subject to clause </w:t>
      </w:r>
      <w:r w:rsidR="00582836">
        <w:rPr>
          <w:rFonts w:eastAsia="Times New Roman"/>
        </w:rPr>
        <w:t>13</w:t>
      </w:r>
      <w:r w:rsidRPr="000347E7">
        <w:rPr>
          <w:rFonts w:eastAsia="Times New Roman"/>
        </w:rPr>
        <w:t>.3, the maximum aggregate liability of either Party for losses arising under or otherwise in connection with this Agreement shall not exceed £500,000.</w:t>
      </w:r>
    </w:p>
    <w:p w14:paraId="11A95C90" w14:textId="36170608" w:rsidR="00F47954" w:rsidRPr="00EE650D" w:rsidRDefault="00F47954" w:rsidP="003212F0">
      <w:pPr>
        <w:pStyle w:val="Heading2"/>
        <w:rPr>
          <w:rFonts w:eastAsia="Times New Roman"/>
        </w:rPr>
      </w:pPr>
      <w:r w:rsidRPr="00EE650D">
        <w:rPr>
          <w:rFonts w:eastAsia="Times New Roman"/>
        </w:rPr>
        <w:t xml:space="preserve">Nothing in this Agreement limits or </w:t>
      </w:r>
      <w:r w:rsidRPr="00B26989">
        <w:t>excludes</w:t>
      </w:r>
      <w:r w:rsidRPr="00EE650D">
        <w:rPr>
          <w:rFonts w:eastAsia="Times New Roman"/>
        </w:rPr>
        <w:t xml:space="preserve"> either </w:t>
      </w:r>
      <w:r w:rsidR="00735816">
        <w:rPr>
          <w:rFonts w:eastAsia="Times New Roman"/>
        </w:rPr>
        <w:t>Party</w:t>
      </w:r>
      <w:r w:rsidRPr="00EE650D">
        <w:rPr>
          <w:rFonts w:eastAsia="Times New Roman"/>
        </w:rPr>
        <w:t>’s liability for:</w:t>
      </w:r>
      <w:bookmarkEnd w:id="29"/>
    </w:p>
    <w:p w14:paraId="2950C878" w14:textId="77777777" w:rsidR="00F47954" w:rsidRPr="00B26989" w:rsidRDefault="00F47954" w:rsidP="003212F0">
      <w:pPr>
        <w:pStyle w:val="Heading3"/>
      </w:pPr>
      <w:r w:rsidRPr="00EE650D">
        <w:rPr>
          <w:rFonts w:eastAsia="Times New Roman"/>
        </w:rPr>
        <w:t xml:space="preserve">death or </w:t>
      </w:r>
      <w:r w:rsidRPr="00B26989">
        <w:t xml:space="preserve">personal injury resulting from negligence; or </w:t>
      </w:r>
    </w:p>
    <w:p w14:paraId="1B277A5D" w14:textId="77777777" w:rsidR="00F47954" w:rsidRPr="00B26989" w:rsidRDefault="00F47954" w:rsidP="003212F0">
      <w:pPr>
        <w:pStyle w:val="Heading3"/>
      </w:pPr>
      <w:r w:rsidRPr="00B26989">
        <w:t xml:space="preserve">any fraud; or </w:t>
      </w:r>
    </w:p>
    <w:p w14:paraId="548E024C" w14:textId="77777777" w:rsidR="00F874FB" w:rsidRPr="00EE650D" w:rsidRDefault="00F47954" w:rsidP="003212F0">
      <w:pPr>
        <w:pStyle w:val="Heading3"/>
        <w:rPr>
          <w:rFonts w:eastAsia="Times New Roman"/>
        </w:rPr>
      </w:pPr>
      <w:r w:rsidRPr="00B26989">
        <w:t>any other liability which</w:t>
      </w:r>
      <w:r w:rsidRPr="00EE650D">
        <w:rPr>
          <w:rFonts w:eastAsia="Times New Roman"/>
        </w:rPr>
        <w:t>, by law, cannot be limited or excluded.</w:t>
      </w:r>
    </w:p>
    <w:p w14:paraId="7BCBB2C3" w14:textId="77777777" w:rsidR="002E12B3" w:rsidRPr="002E12B3" w:rsidRDefault="002E12B3" w:rsidP="002E12B3">
      <w:pPr>
        <w:pStyle w:val="Heading1"/>
      </w:pPr>
      <w:bookmarkStart w:id="30" w:name="_Ref53152070"/>
      <w:r w:rsidRPr="002E12B3">
        <w:t>TERM AND EXPIRY</w:t>
      </w:r>
    </w:p>
    <w:p w14:paraId="5095CF99" w14:textId="77777777" w:rsidR="002E12B3" w:rsidRPr="002E12B3" w:rsidRDefault="002E12B3" w:rsidP="002E12B3">
      <w:pPr>
        <w:pStyle w:val="Heading2"/>
      </w:pPr>
      <w:r w:rsidRPr="002E12B3">
        <w:t xml:space="preserve">This Agreement shall take effect from the Commencement Date and shall continue in force for so long as any of the Data  is being processed by the Parties, notwithstanding completion of the Purpose or termination of any related agreements. </w:t>
      </w:r>
    </w:p>
    <w:p w14:paraId="1E4A0045" w14:textId="31564E09" w:rsidR="002E12B3" w:rsidRPr="002E12B3" w:rsidRDefault="002E12B3" w:rsidP="002E12B3">
      <w:pPr>
        <w:pStyle w:val="Heading2"/>
      </w:pPr>
      <w:r w:rsidRPr="002E12B3">
        <w:t xml:space="preserve">The Parties shall, at the end of the relevant retention period set out in </w:t>
      </w:r>
      <w:r>
        <w:rPr>
          <w:color w:val="2B579A"/>
          <w:shd w:val="clear" w:color="auto" w:fill="E6E6E6"/>
        </w:rPr>
        <w:fldChar w:fldCharType="begin"/>
      </w:r>
      <w:r>
        <w:instrText xml:space="preserve"> REF _Ref64120816 \n \h </w:instrText>
      </w:r>
      <w:r>
        <w:rPr>
          <w:color w:val="2B579A"/>
          <w:shd w:val="clear" w:color="auto" w:fill="E6E6E6"/>
        </w:rPr>
      </w:r>
      <w:r>
        <w:rPr>
          <w:color w:val="2B579A"/>
          <w:shd w:val="clear" w:color="auto" w:fill="E6E6E6"/>
        </w:rPr>
        <w:fldChar w:fldCharType="separate"/>
      </w:r>
      <w:r w:rsidR="00105673">
        <w:t>Part 1</w:t>
      </w:r>
      <w:r>
        <w:rPr>
          <w:color w:val="2B579A"/>
          <w:shd w:val="clear" w:color="auto" w:fill="E6E6E6"/>
        </w:rPr>
        <w:fldChar w:fldCharType="end"/>
      </w:r>
      <w:r>
        <w:t xml:space="preserve"> </w:t>
      </w:r>
      <w:r w:rsidRPr="002E12B3">
        <w:t>(Data Processing Particulars) securely destroy and permanently delete Data from their systems (including back-up and archive systems).</w:t>
      </w:r>
    </w:p>
    <w:p w14:paraId="17F908D2" w14:textId="77777777" w:rsidR="002E12B3" w:rsidRPr="002E12B3" w:rsidRDefault="002E12B3" w:rsidP="002E12B3">
      <w:pPr>
        <w:pStyle w:val="Heading2"/>
      </w:pPr>
      <w:r w:rsidRPr="002E12B3">
        <w:t>The provisions of clause 1 (Definitions), 11 (Breach Notification), 12 (Confidentiality), this clause 14.3, clause 15 (Notices), 16 (Dispute Resolution) and 17 (General) shall survive the expiry of this Agreement.</w:t>
      </w:r>
    </w:p>
    <w:p w14:paraId="194FE720" w14:textId="3E7284A0" w:rsidR="0095092F" w:rsidRDefault="00B83692" w:rsidP="003212F0">
      <w:pPr>
        <w:pStyle w:val="Heading1"/>
      </w:pPr>
      <w:r>
        <w:t>NOTICES</w:t>
      </w:r>
      <w:bookmarkEnd w:id="30"/>
    </w:p>
    <w:p w14:paraId="32B6EA26" w14:textId="4F8FBB9F" w:rsidR="0095092F" w:rsidRPr="0095092F" w:rsidRDefault="0095092F" w:rsidP="003212F0">
      <w:pPr>
        <w:pStyle w:val="Heading2"/>
        <w:rPr>
          <w:rFonts w:eastAsia="Times New Roman"/>
        </w:rPr>
      </w:pPr>
      <w:r w:rsidRPr="0095092F">
        <w:rPr>
          <w:rFonts w:eastAsia="Times New Roman"/>
        </w:rPr>
        <w:t xml:space="preserve">All notices given under this Agreement shall be in writing and, subject to clause </w:t>
      </w:r>
      <w:r>
        <w:rPr>
          <w:rFonts w:eastAsia="Times New Roman"/>
          <w:color w:val="2B579A"/>
          <w:shd w:val="clear" w:color="auto" w:fill="E6E6E6"/>
        </w:rPr>
        <w:fldChar w:fldCharType="begin"/>
      </w:r>
      <w:r>
        <w:rPr>
          <w:rFonts w:eastAsia="Times New Roman"/>
        </w:rPr>
        <w:instrText xml:space="preserve"> REF _Ref42421110 \r \h </w:instrText>
      </w:r>
      <w:r>
        <w:rPr>
          <w:rFonts w:eastAsia="Times New Roman"/>
          <w:color w:val="2B579A"/>
          <w:shd w:val="clear" w:color="auto" w:fill="E6E6E6"/>
        </w:rPr>
      </w:r>
      <w:r>
        <w:rPr>
          <w:rFonts w:eastAsia="Times New Roman"/>
          <w:color w:val="2B579A"/>
          <w:shd w:val="clear" w:color="auto" w:fill="E6E6E6"/>
        </w:rPr>
        <w:fldChar w:fldCharType="separate"/>
      </w:r>
      <w:r w:rsidR="00105673">
        <w:rPr>
          <w:rFonts w:eastAsia="Times New Roman"/>
        </w:rPr>
        <w:t>15.2</w:t>
      </w:r>
      <w:r>
        <w:rPr>
          <w:rFonts w:eastAsia="Times New Roman"/>
          <w:color w:val="2B579A"/>
          <w:shd w:val="clear" w:color="auto" w:fill="E6E6E6"/>
        </w:rPr>
        <w:fldChar w:fldCharType="end"/>
      </w:r>
      <w:r>
        <w:rPr>
          <w:rFonts w:eastAsia="Times New Roman"/>
        </w:rPr>
        <w:t xml:space="preserve">, </w:t>
      </w:r>
      <w:r w:rsidRPr="0095092F">
        <w:rPr>
          <w:rFonts w:eastAsia="Times New Roman"/>
        </w:rPr>
        <w:t>may be given by email to the Project Contacts.</w:t>
      </w:r>
    </w:p>
    <w:p w14:paraId="2E418E05" w14:textId="05922D48" w:rsidR="0095092F" w:rsidRPr="0095092F" w:rsidRDefault="002E12B3" w:rsidP="003212F0">
      <w:pPr>
        <w:pStyle w:val="Heading2"/>
        <w:rPr>
          <w:rFonts w:eastAsia="Times New Roman"/>
        </w:rPr>
      </w:pPr>
      <w:bookmarkStart w:id="31" w:name="_Ref42421110"/>
      <w:r>
        <w:rPr>
          <w:rFonts w:eastAsia="Times New Roman"/>
        </w:rPr>
        <w:t xml:space="preserve">Any notices given under clause </w:t>
      </w:r>
      <w:r w:rsidR="002E1D3C">
        <w:rPr>
          <w:rFonts w:eastAsia="Times New Roman"/>
          <w:color w:val="2B579A"/>
          <w:shd w:val="clear" w:color="auto" w:fill="E6E6E6"/>
        </w:rPr>
        <w:fldChar w:fldCharType="begin"/>
      </w:r>
      <w:r w:rsidR="002E1D3C">
        <w:rPr>
          <w:rFonts w:eastAsia="Times New Roman"/>
        </w:rPr>
        <w:instrText xml:space="preserve"> REF _Ref53152048 \w \h </w:instrText>
      </w:r>
      <w:r w:rsidR="002E1D3C">
        <w:rPr>
          <w:rFonts w:eastAsia="Times New Roman"/>
          <w:color w:val="2B579A"/>
          <w:shd w:val="clear" w:color="auto" w:fill="E6E6E6"/>
        </w:rPr>
      </w:r>
      <w:r w:rsidR="002E1D3C">
        <w:rPr>
          <w:rFonts w:eastAsia="Times New Roman"/>
          <w:color w:val="2B579A"/>
          <w:shd w:val="clear" w:color="auto" w:fill="E6E6E6"/>
        </w:rPr>
        <w:fldChar w:fldCharType="separate"/>
      </w:r>
      <w:r w:rsidR="00105673">
        <w:rPr>
          <w:rFonts w:eastAsia="Times New Roman"/>
        </w:rPr>
        <w:t>16</w:t>
      </w:r>
      <w:r w:rsidR="002E1D3C">
        <w:rPr>
          <w:rFonts w:eastAsia="Times New Roman"/>
          <w:color w:val="2B579A"/>
          <w:shd w:val="clear" w:color="auto" w:fill="E6E6E6"/>
        </w:rPr>
        <w:fldChar w:fldCharType="end"/>
      </w:r>
      <w:r w:rsidR="002E1D3C">
        <w:rPr>
          <w:rFonts w:eastAsia="Times New Roman"/>
        </w:rPr>
        <w:t xml:space="preserve"> (Dispute Resolution)</w:t>
      </w:r>
      <w:r w:rsidR="0095092F" w:rsidRPr="0095092F">
        <w:rPr>
          <w:rFonts w:eastAsia="Times New Roman"/>
        </w:rPr>
        <w:t xml:space="preserve"> shall be in writing and sent by registered or recorded delivery post to the notice addresses set out in the Schedule.</w:t>
      </w:r>
      <w:bookmarkEnd w:id="31"/>
    </w:p>
    <w:p w14:paraId="02B26D9E" w14:textId="4DCDD4C8" w:rsidR="00A92946" w:rsidRDefault="00A92946" w:rsidP="00B83692">
      <w:pPr>
        <w:pStyle w:val="Heading1"/>
      </w:pPr>
      <w:bookmarkStart w:id="32" w:name="_Ref53152048"/>
      <w:bookmarkStart w:id="33" w:name="_Ref47025330"/>
      <w:r>
        <w:lastRenderedPageBreak/>
        <w:t>DISPUTE RESOLUTION</w:t>
      </w:r>
      <w:bookmarkEnd w:id="32"/>
    </w:p>
    <w:p w14:paraId="6C68E93A" w14:textId="70AF0034" w:rsidR="00A92946" w:rsidRDefault="00B7331E" w:rsidP="00B7331E">
      <w:pPr>
        <w:pStyle w:val="Heading2"/>
      </w:pPr>
      <w:r w:rsidRPr="00B7331E">
        <w:t>If any dispute arises out of this Agreement the Parties will first attempt to resolve the matter informally through designated senior representatives of each Party to the dispute, who are not otherwise involved with the Project. If the Parties are not able to resolve the dispute informally within a reasonable time not exceeding 2 months from the date the informal process is requested by notice in writing they will attempt to settle it by mediation in accordance with the Centre for Effective Dispute Resolution (CEDR) Model Mediation Procedure.</w:t>
      </w:r>
    </w:p>
    <w:p w14:paraId="2663BD44" w14:textId="48ABD25F" w:rsidR="00B83692" w:rsidRDefault="00B17EDF" w:rsidP="00B83692">
      <w:pPr>
        <w:pStyle w:val="Heading1"/>
      </w:pPr>
      <w:bookmarkStart w:id="34" w:name="_Ref62074120"/>
      <w:r>
        <w:t>GENERAL</w:t>
      </w:r>
      <w:bookmarkEnd w:id="33"/>
      <w:bookmarkEnd w:id="34"/>
    </w:p>
    <w:p w14:paraId="23F223F8" w14:textId="2A7466F6" w:rsidR="0095092F" w:rsidRPr="0095092F" w:rsidRDefault="0095092F" w:rsidP="003212F0">
      <w:pPr>
        <w:pStyle w:val="Heading2"/>
        <w:rPr>
          <w:rFonts w:eastAsia="Times New Roman"/>
        </w:rPr>
      </w:pPr>
      <w:r w:rsidRPr="0095092F">
        <w:rPr>
          <w:rFonts w:eastAsia="Times New Roman"/>
        </w:rPr>
        <w:t xml:space="preserve">Neither </w:t>
      </w:r>
      <w:r w:rsidR="00735816">
        <w:rPr>
          <w:rFonts w:eastAsia="Times New Roman"/>
        </w:rPr>
        <w:t>Party</w:t>
      </w:r>
      <w:r w:rsidRPr="0095092F">
        <w:rPr>
          <w:rFonts w:eastAsia="Times New Roman"/>
        </w:rPr>
        <w:t xml:space="preserve"> may assign</w:t>
      </w:r>
      <w:r w:rsidR="000F7F80">
        <w:rPr>
          <w:rFonts w:eastAsia="Times New Roman"/>
        </w:rPr>
        <w:t xml:space="preserve"> or sub-contract</w:t>
      </w:r>
      <w:r w:rsidRPr="0095092F">
        <w:rPr>
          <w:rFonts w:eastAsia="Times New Roman"/>
        </w:rPr>
        <w:t xml:space="preserve"> any of its rights, benefits or obligations under this Agreement without the prior written consent of the other </w:t>
      </w:r>
      <w:r w:rsidR="00735816">
        <w:rPr>
          <w:rFonts w:eastAsia="Times New Roman"/>
        </w:rPr>
        <w:t>Party</w:t>
      </w:r>
      <w:r w:rsidRPr="0095092F">
        <w:rPr>
          <w:rFonts w:eastAsia="Times New Roman"/>
        </w:rPr>
        <w:t>.</w:t>
      </w:r>
    </w:p>
    <w:p w14:paraId="6930442B" w14:textId="26F31D21" w:rsidR="00980888" w:rsidRPr="00980888" w:rsidRDefault="00980888" w:rsidP="000347E7">
      <w:pPr>
        <w:pStyle w:val="Heading2"/>
        <w:rPr>
          <w:rFonts w:eastAsia="Times New Roman"/>
        </w:rPr>
      </w:pPr>
      <w:r w:rsidRPr="0095092F">
        <w:rPr>
          <w:rFonts w:eastAsia="Times New Roman"/>
        </w:rPr>
        <w:t>This Agreement</w:t>
      </w:r>
      <w:r w:rsidR="00822D43">
        <w:rPr>
          <w:rFonts w:eastAsia="Times New Roman"/>
        </w:rPr>
        <w:t xml:space="preserve"> </w:t>
      </w:r>
      <w:r w:rsidRPr="0095092F">
        <w:rPr>
          <w:rFonts w:eastAsia="Times New Roman"/>
        </w:rPr>
        <w:t>constitute</w:t>
      </w:r>
      <w:r w:rsidR="000347E7">
        <w:rPr>
          <w:rFonts w:eastAsia="Times New Roman"/>
        </w:rPr>
        <w:t>s</w:t>
      </w:r>
      <w:r w:rsidRPr="0095092F">
        <w:rPr>
          <w:rFonts w:eastAsia="Times New Roman"/>
        </w:rPr>
        <w:t xml:space="preserve"> the entire agreement between the Parties for </w:t>
      </w:r>
      <w:r w:rsidR="002D7D14">
        <w:rPr>
          <w:rFonts w:eastAsia="Times New Roman"/>
        </w:rPr>
        <w:t>sharing</w:t>
      </w:r>
      <w:r w:rsidR="00822D43">
        <w:rPr>
          <w:rFonts w:eastAsia="Times New Roman"/>
        </w:rPr>
        <w:t xml:space="preserve"> of the Data </w:t>
      </w:r>
      <w:r w:rsidR="0020417B">
        <w:rPr>
          <w:rFonts w:eastAsia="Times New Roman"/>
        </w:rPr>
        <w:t>for the Purpose</w:t>
      </w:r>
      <w:r w:rsidRPr="0095092F">
        <w:rPr>
          <w:rFonts w:eastAsia="Times New Roman"/>
        </w:rPr>
        <w:t>, and no statements or representations made by any Party have been relied upon by the other in entering into this Agreement.</w:t>
      </w:r>
      <w:r>
        <w:rPr>
          <w:rFonts w:eastAsia="Times New Roman"/>
        </w:rPr>
        <w:t xml:space="preserve"> </w:t>
      </w:r>
    </w:p>
    <w:p w14:paraId="7F9A78D5" w14:textId="77777777" w:rsidR="0095092F" w:rsidRPr="0095092F" w:rsidRDefault="0095092F" w:rsidP="003212F0">
      <w:pPr>
        <w:pStyle w:val="Heading2"/>
        <w:rPr>
          <w:rFonts w:eastAsia="Times New Roman"/>
        </w:rPr>
      </w:pPr>
      <w:r w:rsidRPr="0095092F">
        <w:rPr>
          <w:rFonts w:eastAsia="Times New Roman"/>
        </w:rPr>
        <w:t>Any variation to this Agreement shall be in writing and signed by authorised signatories for both Parties.</w:t>
      </w:r>
    </w:p>
    <w:p w14:paraId="641A8A3F" w14:textId="77777777" w:rsidR="0095092F" w:rsidRPr="0095092F" w:rsidRDefault="0095092F" w:rsidP="003212F0">
      <w:pPr>
        <w:pStyle w:val="Heading2"/>
        <w:rPr>
          <w:rFonts w:eastAsia="Times New Roman"/>
        </w:rPr>
      </w:pPr>
      <w:r w:rsidRPr="0095092F">
        <w:rPr>
          <w:rFonts w:eastAsia="Times New Roman"/>
        </w:rPr>
        <w:t>This Agreement shall be governed by, and construed in accordance with, the laws of Scotland and the Parties agree to the exclusive jurisdiction of the Scottish courts.</w:t>
      </w:r>
    </w:p>
    <w:p w14:paraId="55A773CB" w14:textId="0423EF2D" w:rsidR="0095092F" w:rsidRPr="0095092F" w:rsidRDefault="0095092F" w:rsidP="00C73D85">
      <w:pPr>
        <w:pStyle w:val="Heading2"/>
        <w:keepNext/>
        <w:rPr>
          <w:rFonts w:eastAsia="Times New Roman"/>
        </w:rPr>
      </w:pPr>
      <w:r w:rsidRPr="0095092F">
        <w:rPr>
          <w:rFonts w:eastAsia="Times New Roman"/>
        </w:rPr>
        <w:t>This Agreement may be executed in one or more counterparts, each of which shall be deemed an original, but all of which together shall constitute one and the same instrument. A signed copy of this Agreement delivered by e-mailed portable document format file or other means of electronic transmission shall be deemed to have the same legal effect as delivery of an original signed copy of this Agreement.</w:t>
      </w:r>
    </w:p>
    <w:p w14:paraId="5A76DCCF" w14:textId="77777777" w:rsidR="00B10AB6" w:rsidRDefault="00EC7D13" w:rsidP="00C73D85">
      <w:pPr>
        <w:keepNext/>
        <w:jc w:val="both"/>
        <w:rPr>
          <w:rFonts w:cs="Arial"/>
        </w:rPr>
      </w:pPr>
      <w:r w:rsidRPr="00EE650D">
        <w:rPr>
          <w:rFonts w:cs="Arial"/>
          <w:b/>
        </w:rPr>
        <w:t>IN WITNESS WHEREOF</w:t>
      </w:r>
      <w:r w:rsidRPr="00EE650D">
        <w:rPr>
          <w:rFonts w:cs="Arial"/>
        </w:rPr>
        <w:t xml:space="preserve"> this Agreement is executed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2815"/>
        <w:gridCol w:w="497"/>
        <w:gridCol w:w="963"/>
        <w:gridCol w:w="3475"/>
      </w:tblGrid>
      <w:tr w:rsidR="00B10AB6" w:rsidRPr="00EE650D" w14:paraId="333D00F1" w14:textId="77777777" w:rsidTr="1272B44B">
        <w:tc>
          <w:tcPr>
            <w:tcW w:w="9026" w:type="dxa"/>
            <w:gridSpan w:val="5"/>
            <w:tcBorders>
              <w:top w:val="nil"/>
              <w:left w:val="nil"/>
              <w:bottom w:val="nil"/>
              <w:right w:val="nil"/>
            </w:tcBorders>
            <w:shd w:val="clear" w:color="auto" w:fill="auto"/>
          </w:tcPr>
          <w:p w14:paraId="5DE848C8" w14:textId="2CC93189" w:rsidR="00B10AB6" w:rsidRPr="000E63AD" w:rsidRDefault="00B10AB6" w:rsidP="000347E7">
            <w:pPr>
              <w:keepNext/>
              <w:jc w:val="both"/>
              <w:rPr>
                <w:rFonts w:cs="Arial"/>
                <w:b/>
              </w:rPr>
            </w:pPr>
            <w:r>
              <w:rPr>
                <w:rFonts w:cs="Arial"/>
              </w:rPr>
              <w:t>F</w:t>
            </w:r>
            <w:r w:rsidRPr="00EE650D">
              <w:rPr>
                <w:rFonts w:cs="Arial"/>
              </w:rPr>
              <w:t xml:space="preserve">or and on behalf of </w:t>
            </w:r>
            <w:r w:rsidRPr="00EE650D">
              <w:rPr>
                <w:rFonts w:cs="Arial"/>
                <w:b/>
              </w:rPr>
              <w:t xml:space="preserve">THE UNIVERSITY OF </w:t>
            </w:r>
            <w:r w:rsidR="000347E7">
              <w:rPr>
                <w:rFonts w:cs="Arial"/>
                <w:b/>
              </w:rPr>
              <w:t>MANCHESTER</w:t>
            </w:r>
            <w:r>
              <w:rPr>
                <w:rFonts w:cs="Arial"/>
                <w:b/>
              </w:rPr>
              <w:t>:</w:t>
            </w:r>
          </w:p>
        </w:tc>
      </w:tr>
      <w:tr w:rsidR="00B10AB6" w:rsidRPr="00EE650D" w14:paraId="6AFB63F6" w14:textId="77777777" w:rsidTr="1272B44B">
        <w:tc>
          <w:tcPr>
            <w:tcW w:w="1276" w:type="dxa"/>
            <w:tcBorders>
              <w:top w:val="nil"/>
              <w:left w:val="nil"/>
              <w:bottom w:val="nil"/>
              <w:right w:val="nil"/>
            </w:tcBorders>
            <w:shd w:val="clear" w:color="auto" w:fill="auto"/>
          </w:tcPr>
          <w:p w14:paraId="4659E0B0" w14:textId="77777777" w:rsidR="00B10AB6" w:rsidRPr="00EE650D" w:rsidRDefault="00B10AB6" w:rsidP="00C73D85">
            <w:pPr>
              <w:keepNext/>
              <w:spacing w:before="240" w:after="0"/>
              <w:jc w:val="both"/>
              <w:rPr>
                <w:rFonts w:cs="Arial"/>
              </w:rPr>
            </w:pPr>
            <w:r>
              <w:rPr>
                <w:rFonts w:cs="Arial"/>
              </w:rPr>
              <w:t>Full name:</w:t>
            </w:r>
          </w:p>
        </w:tc>
        <w:tc>
          <w:tcPr>
            <w:tcW w:w="2815" w:type="dxa"/>
            <w:tcBorders>
              <w:top w:val="nil"/>
              <w:left w:val="nil"/>
              <w:bottom w:val="single" w:sz="4" w:space="0" w:color="auto"/>
              <w:right w:val="nil"/>
            </w:tcBorders>
            <w:shd w:val="clear" w:color="auto" w:fill="auto"/>
          </w:tcPr>
          <w:p w14:paraId="010D9031" w14:textId="4CD5B9C1" w:rsidR="00B10AB6" w:rsidRPr="00EE650D" w:rsidRDefault="00B10AB6" w:rsidP="00C73D85">
            <w:pPr>
              <w:keepNext/>
              <w:spacing w:before="240" w:after="0"/>
              <w:jc w:val="both"/>
              <w:rPr>
                <w:rFonts w:cs="Arial"/>
              </w:rPr>
            </w:pPr>
          </w:p>
        </w:tc>
        <w:tc>
          <w:tcPr>
            <w:tcW w:w="497" w:type="dxa"/>
            <w:tcBorders>
              <w:top w:val="nil"/>
              <w:left w:val="nil"/>
              <w:bottom w:val="nil"/>
              <w:right w:val="nil"/>
            </w:tcBorders>
            <w:shd w:val="clear" w:color="auto" w:fill="auto"/>
          </w:tcPr>
          <w:p w14:paraId="00614986" w14:textId="77777777" w:rsidR="00B10AB6" w:rsidRPr="00EE650D" w:rsidRDefault="00B10AB6" w:rsidP="00C73D85">
            <w:pPr>
              <w:keepNext/>
              <w:spacing w:before="240" w:after="0"/>
              <w:jc w:val="both"/>
              <w:rPr>
                <w:rFonts w:cs="Arial"/>
              </w:rPr>
            </w:pPr>
          </w:p>
        </w:tc>
        <w:tc>
          <w:tcPr>
            <w:tcW w:w="963" w:type="dxa"/>
            <w:tcBorders>
              <w:top w:val="nil"/>
              <w:left w:val="nil"/>
              <w:bottom w:val="nil"/>
              <w:right w:val="nil"/>
            </w:tcBorders>
            <w:shd w:val="clear" w:color="auto" w:fill="auto"/>
          </w:tcPr>
          <w:p w14:paraId="2F4E431E" w14:textId="77777777" w:rsidR="00B10AB6" w:rsidRPr="00EE650D" w:rsidRDefault="00B10AB6" w:rsidP="00C73D85">
            <w:pPr>
              <w:keepNext/>
              <w:spacing w:before="240" w:after="0"/>
              <w:jc w:val="both"/>
              <w:rPr>
                <w:rFonts w:cs="Arial"/>
              </w:rPr>
            </w:pPr>
            <w:r w:rsidRPr="00EE650D">
              <w:rPr>
                <w:rFonts w:cs="Arial"/>
              </w:rPr>
              <w:t>Signed:</w:t>
            </w:r>
          </w:p>
        </w:tc>
        <w:tc>
          <w:tcPr>
            <w:tcW w:w="3475" w:type="dxa"/>
            <w:tcBorders>
              <w:top w:val="nil"/>
              <w:left w:val="nil"/>
              <w:bottom w:val="single" w:sz="4" w:space="0" w:color="auto"/>
              <w:right w:val="nil"/>
            </w:tcBorders>
            <w:shd w:val="clear" w:color="auto" w:fill="auto"/>
          </w:tcPr>
          <w:p w14:paraId="6871A608" w14:textId="4FE2A11D" w:rsidR="00B10AB6" w:rsidRPr="00EE650D" w:rsidRDefault="00B10AB6" w:rsidP="00C73D85">
            <w:pPr>
              <w:keepNext/>
              <w:spacing w:before="240" w:after="0"/>
              <w:jc w:val="both"/>
              <w:rPr>
                <w:rFonts w:cs="Arial"/>
              </w:rPr>
            </w:pPr>
          </w:p>
        </w:tc>
      </w:tr>
      <w:tr w:rsidR="00B10AB6" w:rsidRPr="00EE650D" w14:paraId="5AEE3F44" w14:textId="77777777" w:rsidTr="1272B44B">
        <w:tc>
          <w:tcPr>
            <w:tcW w:w="1276" w:type="dxa"/>
            <w:tcBorders>
              <w:top w:val="nil"/>
              <w:left w:val="nil"/>
              <w:bottom w:val="nil"/>
              <w:right w:val="nil"/>
            </w:tcBorders>
            <w:shd w:val="clear" w:color="auto" w:fill="auto"/>
          </w:tcPr>
          <w:p w14:paraId="4936B327" w14:textId="77777777" w:rsidR="00B10AB6" w:rsidRPr="00EE650D" w:rsidRDefault="00B10AB6" w:rsidP="00C73D85">
            <w:pPr>
              <w:keepNext/>
              <w:spacing w:before="240" w:after="0"/>
              <w:jc w:val="both"/>
              <w:rPr>
                <w:rFonts w:cs="Arial"/>
              </w:rPr>
            </w:pPr>
            <w:r>
              <w:rPr>
                <w:rFonts w:cs="Arial"/>
              </w:rPr>
              <w:t>Title:</w:t>
            </w:r>
          </w:p>
        </w:tc>
        <w:tc>
          <w:tcPr>
            <w:tcW w:w="2815" w:type="dxa"/>
            <w:tcBorders>
              <w:top w:val="single" w:sz="4" w:space="0" w:color="auto"/>
              <w:left w:val="nil"/>
              <w:bottom w:val="single" w:sz="4" w:space="0" w:color="auto"/>
              <w:right w:val="nil"/>
            </w:tcBorders>
            <w:shd w:val="clear" w:color="auto" w:fill="auto"/>
          </w:tcPr>
          <w:p w14:paraId="5283B077" w14:textId="3E43F389" w:rsidR="00B10AB6" w:rsidRPr="00EE650D" w:rsidRDefault="00B10AB6" w:rsidP="00C73D85">
            <w:pPr>
              <w:keepNext/>
              <w:spacing w:before="240" w:after="0"/>
              <w:jc w:val="both"/>
              <w:rPr>
                <w:rFonts w:cs="Arial"/>
              </w:rPr>
            </w:pPr>
          </w:p>
        </w:tc>
        <w:tc>
          <w:tcPr>
            <w:tcW w:w="497" w:type="dxa"/>
            <w:tcBorders>
              <w:top w:val="nil"/>
              <w:left w:val="nil"/>
              <w:bottom w:val="nil"/>
              <w:right w:val="nil"/>
            </w:tcBorders>
            <w:shd w:val="clear" w:color="auto" w:fill="auto"/>
          </w:tcPr>
          <w:p w14:paraId="2115A225" w14:textId="77777777" w:rsidR="00B10AB6" w:rsidRPr="00EE650D" w:rsidRDefault="00B10AB6" w:rsidP="00C73D85">
            <w:pPr>
              <w:keepNext/>
              <w:spacing w:before="240" w:after="0"/>
              <w:jc w:val="both"/>
              <w:rPr>
                <w:rFonts w:cs="Arial"/>
              </w:rPr>
            </w:pPr>
          </w:p>
        </w:tc>
        <w:tc>
          <w:tcPr>
            <w:tcW w:w="963" w:type="dxa"/>
            <w:tcBorders>
              <w:top w:val="nil"/>
              <w:left w:val="nil"/>
              <w:bottom w:val="nil"/>
              <w:right w:val="nil"/>
            </w:tcBorders>
            <w:shd w:val="clear" w:color="auto" w:fill="auto"/>
          </w:tcPr>
          <w:p w14:paraId="55FA21E8" w14:textId="77777777" w:rsidR="00B10AB6" w:rsidRPr="00EE650D" w:rsidRDefault="00B10AB6" w:rsidP="00C73D85">
            <w:pPr>
              <w:keepNext/>
              <w:spacing w:before="240" w:after="0"/>
              <w:jc w:val="both"/>
              <w:rPr>
                <w:rFonts w:cs="Arial"/>
              </w:rPr>
            </w:pPr>
            <w:r>
              <w:rPr>
                <w:rFonts w:cs="Arial"/>
              </w:rPr>
              <w:t>Date</w:t>
            </w:r>
            <w:r w:rsidRPr="00EE650D">
              <w:rPr>
                <w:rFonts w:cs="Arial"/>
              </w:rPr>
              <w:t>:</w:t>
            </w:r>
          </w:p>
        </w:tc>
        <w:tc>
          <w:tcPr>
            <w:tcW w:w="3475" w:type="dxa"/>
            <w:tcBorders>
              <w:top w:val="single" w:sz="4" w:space="0" w:color="auto"/>
              <w:left w:val="nil"/>
              <w:bottom w:val="single" w:sz="4" w:space="0" w:color="auto"/>
              <w:right w:val="nil"/>
            </w:tcBorders>
            <w:shd w:val="clear" w:color="auto" w:fill="auto"/>
          </w:tcPr>
          <w:p w14:paraId="77F3B185" w14:textId="652C3C04" w:rsidR="00B10AB6" w:rsidRPr="00EE650D" w:rsidRDefault="00B10AB6" w:rsidP="00C73D85">
            <w:pPr>
              <w:keepNext/>
              <w:spacing w:before="240" w:after="0"/>
              <w:jc w:val="both"/>
              <w:rPr>
                <w:rFonts w:cs="Arial"/>
              </w:rPr>
            </w:pPr>
          </w:p>
        </w:tc>
      </w:tr>
    </w:tbl>
    <w:p w14:paraId="00FDE89A" w14:textId="77777777" w:rsidR="00B10AB6" w:rsidRDefault="00B10AB6" w:rsidP="00C73D85">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2815"/>
        <w:gridCol w:w="497"/>
        <w:gridCol w:w="963"/>
        <w:gridCol w:w="3475"/>
      </w:tblGrid>
      <w:tr w:rsidR="00B10AB6" w:rsidRPr="00EE650D" w14:paraId="1921613B" w14:textId="77777777" w:rsidTr="00DA2214">
        <w:tc>
          <w:tcPr>
            <w:tcW w:w="9026" w:type="dxa"/>
            <w:gridSpan w:val="5"/>
            <w:tcBorders>
              <w:top w:val="nil"/>
              <w:left w:val="nil"/>
              <w:bottom w:val="nil"/>
              <w:right w:val="nil"/>
            </w:tcBorders>
            <w:shd w:val="clear" w:color="auto" w:fill="auto"/>
          </w:tcPr>
          <w:p w14:paraId="27D107B5" w14:textId="3F51DC3D" w:rsidR="00B10AB6" w:rsidRPr="000E63AD" w:rsidRDefault="00B10AB6" w:rsidP="00417180">
            <w:pPr>
              <w:keepNext/>
              <w:rPr>
                <w:rFonts w:cs="Arial"/>
                <w:b/>
              </w:rPr>
            </w:pPr>
            <w:r>
              <w:rPr>
                <w:rFonts w:cs="Arial"/>
              </w:rPr>
              <w:t>F</w:t>
            </w:r>
            <w:r w:rsidRPr="00EE650D">
              <w:rPr>
                <w:rFonts w:cs="Arial"/>
              </w:rPr>
              <w:t xml:space="preserve">or and on behalf of </w:t>
            </w:r>
            <w:r w:rsidR="00852842">
              <w:rPr>
                <w:b/>
              </w:rPr>
              <w:t>[</w:t>
            </w:r>
            <w:r w:rsidR="00852842" w:rsidRPr="003D56AE">
              <w:rPr>
                <w:b/>
                <w:highlight w:val="yellow"/>
              </w:rPr>
              <w:t xml:space="preserve">INSERT FULL NAME </w:t>
            </w:r>
            <w:r w:rsidR="00852842" w:rsidRPr="00B10AB6">
              <w:rPr>
                <w:b/>
                <w:highlight w:val="yellow"/>
              </w:rPr>
              <w:t xml:space="preserve">OF </w:t>
            </w:r>
            <w:r w:rsidR="00C04FF4">
              <w:rPr>
                <w:b/>
              </w:rPr>
              <w:t>SCHOOL</w:t>
            </w:r>
            <w:r w:rsidR="00852842">
              <w:rPr>
                <w:b/>
              </w:rPr>
              <w:t>]</w:t>
            </w:r>
          </w:p>
        </w:tc>
      </w:tr>
      <w:tr w:rsidR="00B10AB6" w:rsidRPr="00C04FF4" w14:paraId="22BDDB1F" w14:textId="77777777" w:rsidTr="00DA2214">
        <w:tc>
          <w:tcPr>
            <w:tcW w:w="1276" w:type="dxa"/>
            <w:tcBorders>
              <w:top w:val="nil"/>
              <w:left w:val="nil"/>
              <w:bottom w:val="nil"/>
              <w:right w:val="nil"/>
            </w:tcBorders>
            <w:shd w:val="clear" w:color="auto" w:fill="auto"/>
          </w:tcPr>
          <w:p w14:paraId="309BD56F" w14:textId="77777777" w:rsidR="00B10AB6" w:rsidRPr="00DC1472" w:rsidRDefault="00B10AB6" w:rsidP="00C73D85">
            <w:pPr>
              <w:spacing w:before="240" w:after="0"/>
              <w:jc w:val="both"/>
              <w:rPr>
                <w:rFonts w:cs="Arial"/>
                <w:highlight w:val="yellow"/>
              </w:rPr>
            </w:pPr>
            <w:r w:rsidRPr="00DC1472">
              <w:rPr>
                <w:rFonts w:cs="Arial"/>
                <w:highlight w:val="yellow"/>
              </w:rPr>
              <w:t>Full name:</w:t>
            </w:r>
          </w:p>
        </w:tc>
        <w:tc>
          <w:tcPr>
            <w:tcW w:w="2815" w:type="dxa"/>
            <w:tcBorders>
              <w:top w:val="nil"/>
              <w:left w:val="nil"/>
              <w:bottom w:val="single" w:sz="4" w:space="0" w:color="auto"/>
              <w:right w:val="nil"/>
            </w:tcBorders>
            <w:shd w:val="clear" w:color="auto" w:fill="auto"/>
          </w:tcPr>
          <w:p w14:paraId="6557DFF9" w14:textId="77777777" w:rsidR="00B10AB6" w:rsidRPr="00DC1472" w:rsidRDefault="00B10AB6" w:rsidP="00C73D85">
            <w:pPr>
              <w:keepNext/>
              <w:spacing w:before="240" w:after="0"/>
              <w:jc w:val="both"/>
              <w:rPr>
                <w:rFonts w:cs="Arial"/>
                <w:highlight w:val="yellow"/>
              </w:rPr>
            </w:pPr>
          </w:p>
        </w:tc>
        <w:tc>
          <w:tcPr>
            <w:tcW w:w="497" w:type="dxa"/>
            <w:tcBorders>
              <w:top w:val="nil"/>
              <w:left w:val="nil"/>
              <w:bottom w:val="nil"/>
              <w:right w:val="nil"/>
            </w:tcBorders>
            <w:shd w:val="clear" w:color="auto" w:fill="auto"/>
          </w:tcPr>
          <w:p w14:paraId="77383114" w14:textId="77777777" w:rsidR="00B10AB6" w:rsidRPr="00DC1472" w:rsidRDefault="00B10AB6" w:rsidP="00C73D85">
            <w:pPr>
              <w:keepNext/>
              <w:spacing w:before="240" w:after="0"/>
              <w:jc w:val="both"/>
              <w:rPr>
                <w:rFonts w:cs="Arial"/>
                <w:highlight w:val="yellow"/>
              </w:rPr>
            </w:pPr>
          </w:p>
        </w:tc>
        <w:tc>
          <w:tcPr>
            <w:tcW w:w="963" w:type="dxa"/>
            <w:tcBorders>
              <w:top w:val="nil"/>
              <w:left w:val="nil"/>
              <w:bottom w:val="nil"/>
              <w:right w:val="nil"/>
            </w:tcBorders>
            <w:shd w:val="clear" w:color="auto" w:fill="auto"/>
          </w:tcPr>
          <w:p w14:paraId="41BFB7B7" w14:textId="77777777" w:rsidR="00B10AB6" w:rsidRPr="00DC1472" w:rsidRDefault="00B10AB6" w:rsidP="00C73D85">
            <w:pPr>
              <w:keepNext/>
              <w:spacing w:before="240" w:after="0"/>
              <w:jc w:val="both"/>
              <w:rPr>
                <w:rFonts w:cs="Arial"/>
                <w:highlight w:val="yellow"/>
              </w:rPr>
            </w:pPr>
            <w:r w:rsidRPr="00DC1472">
              <w:rPr>
                <w:rFonts w:cs="Arial"/>
                <w:highlight w:val="yellow"/>
              </w:rPr>
              <w:t>Signed:</w:t>
            </w:r>
          </w:p>
        </w:tc>
        <w:tc>
          <w:tcPr>
            <w:tcW w:w="3475" w:type="dxa"/>
            <w:tcBorders>
              <w:top w:val="nil"/>
              <w:left w:val="nil"/>
              <w:bottom w:val="single" w:sz="4" w:space="0" w:color="auto"/>
              <w:right w:val="nil"/>
            </w:tcBorders>
            <w:shd w:val="clear" w:color="auto" w:fill="auto"/>
          </w:tcPr>
          <w:p w14:paraId="72F7AD3C" w14:textId="77777777" w:rsidR="00B10AB6" w:rsidRPr="00DC1472" w:rsidRDefault="00B10AB6" w:rsidP="00C73D85">
            <w:pPr>
              <w:keepNext/>
              <w:spacing w:before="240" w:after="0"/>
              <w:jc w:val="both"/>
              <w:rPr>
                <w:rFonts w:cs="Arial"/>
                <w:highlight w:val="yellow"/>
              </w:rPr>
            </w:pPr>
          </w:p>
        </w:tc>
      </w:tr>
      <w:tr w:rsidR="00B10AB6" w:rsidRPr="00C04FF4" w14:paraId="044ED58F" w14:textId="77777777" w:rsidTr="00DA2214">
        <w:tc>
          <w:tcPr>
            <w:tcW w:w="1276" w:type="dxa"/>
            <w:tcBorders>
              <w:top w:val="nil"/>
              <w:left w:val="nil"/>
              <w:bottom w:val="nil"/>
              <w:right w:val="nil"/>
            </w:tcBorders>
            <w:shd w:val="clear" w:color="auto" w:fill="auto"/>
          </w:tcPr>
          <w:p w14:paraId="688C05B5" w14:textId="77777777" w:rsidR="00B10AB6" w:rsidRPr="00DC1472" w:rsidRDefault="00B10AB6" w:rsidP="00C73D85">
            <w:pPr>
              <w:spacing w:before="240" w:after="0"/>
              <w:jc w:val="both"/>
              <w:rPr>
                <w:rFonts w:cs="Arial"/>
                <w:highlight w:val="yellow"/>
              </w:rPr>
            </w:pPr>
            <w:r w:rsidRPr="00DC1472">
              <w:rPr>
                <w:rFonts w:cs="Arial"/>
                <w:highlight w:val="yellow"/>
              </w:rPr>
              <w:t>Title:</w:t>
            </w:r>
          </w:p>
        </w:tc>
        <w:tc>
          <w:tcPr>
            <w:tcW w:w="2815" w:type="dxa"/>
            <w:tcBorders>
              <w:top w:val="single" w:sz="4" w:space="0" w:color="auto"/>
              <w:left w:val="nil"/>
              <w:bottom w:val="single" w:sz="4" w:space="0" w:color="auto"/>
              <w:right w:val="nil"/>
            </w:tcBorders>
            <w:shd w:val="clear" w:color="auto" w:fill="auto"/>
          </w:tcPr>
          <w:p w14:paraId="5EC3DB9A" w14:textId="77777777" w:rsidR="00B10AB6" w:rsidRPr="00DC1472" w:rsidRDefault="00B10AB6" w:rsidP="00C73D85">
            <w:pPr>
              <w:keepNext/>
              <w:spacing w:before="240" w:after="0"/>
              <w:jc w:val="both"/>
              <w:rPr>
                <w:rFonts w:cs="Arial"/>
                <w:highlight w:val="yellow"/>
              </w:rPr>
            </w:pPr>
          </w:p>
        </w:tc>
        <w:tc>
          <w:tcPr>
            <w:tcW w:w="497" w:type="dxa"/>
            <w:tcBorders>
              <w:top w:val="nil"/>
              <w:left w:val="nil"/>
              <w:bottom w:val="nil"/>
              <w:right w:val="nil"/>
            </w:tcBorders>
            <w:shd w:val="clear" w:color="auto" w:fill="auto"/>
          </w:tcPr>
          <w:p w14:paraId="1ACC7D89" w14:textId="77777777" w:rsidR="00B10AB6" w:rsidRPr="00DC1472" w:rsidRDefault="00B10AB6" w:rsidP="00C73D85">
            <w:pPr>
              <w:keepNext/>
              <w:spacing w:before="240" w:after="0"/>
              <w:jc w:val="both"/>
              <w:rPr>
                <w:rFonts w:cs="Arial"/>
                <w:highlight w:val="yellow"/>
              </w:rPr>
            </w:pPr>
          </w:p>
        </w:tc>
        <w:tc>
          <w:tcPr>
            <w:tcW w:w="963" w:type="dxa"/>
            <w:tcBorders>
              <w:top w:val="nil"/>
              <w:left w:val="nil"/>
              <w:bottom w:val="nil"/>
              <w:right w:val="nil"/>
            </w:tcBorders>
            <w:shd w:val="clear" w:color="auto" w:fill="auto"/>
          </w:tcPr>
          <w:p w14:paraId="31F8BB66" w14:textId="77777777" w:rsidR="00B10AB6" w:rsidRPr="00DC1472" w:rsidRDefault="00B10AB6" w:rsidP="00C73D85">
            <w:pPr>
              <w:keepNext/>
              <w:spacing w:before="240" w:after="0"/>
              <w:jc w:val="both"/>
              <w:rPr>
                <w:rFonts w:cs="Arial"/>
                <w:highlight w:val="yellow"/>
              </w:rPr>
            </w:pPr>
            <w:r w:rsidRPr="00DC1472">
              <w:rPr>
                <w:rFonts w:cs="Arial"/>
                <w:highlight w:val="yellow"/>
              </w:rPr>
              <w:t>Date:</w:t>
            </w:r>
          </w:p>
        </w:tc>
        <w:tc>
          <w:tcPr>
            <w:tcW w:w="3475" w:type="dxa"/>
            <w:tcBorders>
              <w:top w:val="single" w:sz="4" w:space="0" w:color="auto"/>
              <w:left w:val="nil"/>
              <w:bottom w:val="single" w:sz="4" w:space="0" w:color="auto"/>
              <w:right w:val="nil"/>
            </w:tcBorders>
            <w:shd w:val="clear" w:color="auto" w:fill="auto"/>
          </w:tcPr>
          <w:p w14:paraId="2E3A0E99" w14:textId="77777777" w:rsidR="00B10AB6" w:rsidRPr="00DC1472" w:rsidRDefault="00B10AB6" w:rsidP="00C73D85">
            <w:pPr>
              <w:keepNext/>
              <w:spacing w:before="240" w:after="0"/>
              <w:jc w:val="both"/>
              <w:rPr>
                <w:rFonts w:cs="Arial"/>
                <w:highlight w:val="yellow"/>
              </w:rPr>
            </w:pPr>
          </w:p>
        </w:tc>
      </w:tr>
    </w:tbl>
    <w:p w14:paraId="2C75C2FA" w14:textId="4279EC9B" w:rsidR="00EC7D13" w:rsidRPr="00EE650D" w:rsidRDefault="00B10AB6" w:rsidP="003212F0">
      <w:pPr>
        <w:keepNext/>
        <w:jc w:val="both"/>
        <w:rPr>
          <w:rFonts w:cs="Arial"/>
        </w:rPr>
        <w:sectPr w:rsidR="00EC7D13" w:rsidRPr="00EE650D" w:rsidSect="0039682B">
          <w:footerReference w:type="default" r:id="rId14"/>
          <w:headerReference w:type="first" r:id="rId15"/>
          <w:footerReference w:type="first" r:id="rId16"/>
          <w:pgSz w:w="11906" w:h="16838"/>
          <w:pgMar w:top="1440" w:right="1440" w:bottom="1440" w:left="1440" w:header="1140" w:footer="1140" w:gutter="0"/>
          <w:pgNumType w:start="1"/>
          <w:cols w:space="708"/>
          <w:docGrid w:linePitch="360"/>
        </w:sectPr>
      </w:pPr>
      <w:r w:rsidRPr="00EE650D">
        <w:rPr>
          <w:rFonts w:cs="Arial"/>
        </w:rPr>
        <w:t xml:space="preserve"> </w:t>
      </w:r>
    </w:p>
    <w:p w14:paraId="3CC5AF29" w14:textId="748A7E98" w:rsidR="00EC7D13" w:rsidRPr="00EE650D" w:rsidRDefault="00EC7D13" w:rsidP="003212F0">
      <w:pPr>
        <w:pStyle w:val="Heading1"/>
        <w:numPr>
          <w:ilvl w:val="0"/>
          <w:numId w:val="0"/>
        </w:numPr>
        <w:rPr>
          <w:rFonts w:cs="Arial"/>
        </w:rPr>
      </w:pPr>
    </w:p>
    <w:p w14:paraId="7DE72CBF" w14:textId="14D13D41" w:rsidR="00993A9E" w:rsidRDefault="006B555C" w:rsidP="00944D05">
      <w:pPr>
        <w:pStyle w:val="Heading6"/>
      </w:pPr>
      <w:bookmarkStart w:id="35" w:name="_Toc40286012"/>
      <w:bookmarkStart w:id="36" w:name="_Ref53148668"/>
      <w:bookmarkStart w:id="37" w:name="_Ref64120816"/>
      <w:bookmarkStart w:id="38" w:name="_Toc42408046"/>
      <w:bookmarkEnd w:id="35"/>
      <w:r>
        <w:t>Data</w:t>
      </w:r>
      <w:bookmarkEnd w:id="36"/>
      <w:r w:rsidR="00B87AC1">
        <w:t xml:space="preserve"> Processing Particulars</w:t>
      </w:r>
      <w:bookmarkEnd w:id="37"/>
    </w:p>
    <w:p w14:paraId="7BDDEB30" w14:textId="16EC9583" w:rsidR="00201BFB" w:rsidRPr="003B3683" w:rsidRDefault="00201BFB" w:rsidP="0089473C">
      <w:pPr>
        <w:pStyle w:val="Heading7"/>
        <w:rPr>
          <w:i/>
        </w:rPr>
      </w:pPr>
      <w:bookmarkStart w:id="39" w:name="_Ref57974006"/>
      <w:r w:rsidRPr="003B3683">
        <w:rPr>
          <w:i/>
        </w:rPr>
        <w:t xml:space="preserve">Data being Provided by </w:t>
      </w:r>
      <w:bookmarkEnd w:id="39"/>
      <w:r w:rsidR="00A0196E">
        <w:rPr>
          <w:i/>
        </w:rPr>
        <w:t>Manchester</w:t>
      </w:r>
    </w:p>
    <w:p w14:paraId="320DA5AB" w14:textId="53AA1BBE" w:rsidR="00201BFB" w:rsidRDefault="00C04FF4" w:rsidP="00524ED5">
      <w:pPr>
        <w:pStyle w:val="Heading7"/>
        <w:numPr>
          <w:ilvl w:val="0"/>
          <w:numId w:val="0"/>
        </w:numPr>
        <w:ind w:left="709"/>
      </w:pPr>
      <w:r>
        <w:t xml:space="preserve">Subject to external dependencies (e.g. sufficient response rate) being met, Manchester will provide aggregated </w:t>
      </w:r>
      <w:r w:rsidR="000D00A2">
        <w:t xml:space="preserve">PDF </w:t>
      </w:r>
      <w:r>
        <w:t>feedback reports on an annual basis.</w:t>
      </w:r>
      <w:r w:rsidR="00BF0E5B">
        <w:t xml:space="preserve">  The outputs do not constitute sharing of individual personal data as they are based on aggregates of at least 10 pupils. Scores are not calculated for any outputs that represent fewer than 10 pupils</w:t>
      </w:r>
      <w:r w:rsidR="00D060AB">
        <w:t>, consistent with the Office for National Statistics’ guidance on disclosure thresholds.</w:t>
      </w:r>
    </w:p>
    <w:p w14:paraId="010084F6" w14:textId="10895808" w:rsidR="00201BFB" w:rsidRPr="003B3683" w:rsidRDefault="00201BFB" w:rsidP="0089473C">
      <w:pPr>
        <w:pStyle w:val="Heading7"/>
        <w:rPr>
          <w:i/>
        </w:rPr>
      </w:pPr>
      <w:r w:rsidRPr="003B3683">
        <w:rPr>
          <w:i/>
        </w:rPr>
        <w:t xml:space="preserve">Data being Provided by </w:t>
      </w:r>
      <w:r w:rsidR="002F6BA6" w:rsidRPr="003B3683">
        <w:rPr>
          <w:i/>
        </w:rPr>
        <w:t>[</w:t>
      </w:r>
      <w:r w:rsidR="002F6BA6" w:rsidRPr="003B3683">
        <w:rPr>
          <w:i/>
          <w:highlight w:val="yellow"/>
        </w:rPr>
        <w:t xml:space="preserve">insert </w:t>
      </w:r>
      <w:r w:rsidR="00C04FF4">
        <w:rPr>
          <w:i/>
        </w:rPr>
        <w:t>school name</w:t>
      </w:r>
      <w:r w:rsidR="002F6BA6" w:rsidRPr="003B3683">
        <w:rPr>
          <w:i/>
        </w:rPr>
        <w:t>]</w:t>
      </w:r>
    </w:p>
    <w:p w14:paraId="0A767403" w14:textId="0002F6D0" w:rsidR="00201BFB" w:rsidRDefault="00201BFB" w:rsidP="00201BFB">
      <w:pPr>
        <w:pStyle w:val="Heading7"/>
        <w:numPr>
          <w:ilvl w:val="0"/>
          <w:numId w:val="0"/>
        </w:numPr>
        <w:ind w:left="709"/>
      </w:pPr>
      <w:r>
        <w:t>The</w:t>
      </w:r>
      <w:r w:rsidRPr="00702D49">
        <w:t xml:space="preserve"> data processing particulars of the personal data </w:t>
      </w:r>
      <w:r>
        <w:t xml:space="preserve">shared by </w:t>
      </w:r>
      <w:r w:rsidR="005C0F36" w:rsidRPr="005C0F36">
        <w:t>[</w:t>
      </w:r>
      <w:r w:rsidR="005C0F36" w:rsidRPr="005C0F36">
        <w:rPr>
          <w:highlight w:val="yellow"/>
        </w:rPr>
        <w:t xml:space="preserve">insert </w:t>
      </w:r>
      <w:r w:rsidR="00C04FF4">
        <w:t>school name</w:t>
      </w:r>
      <w:r w:rsidR="005C0F36" w:rsidRPr="005C0F36">
        <w:t>]</w:t>
      </w:r>
      <w:r w:rsidR="005C0F36">
        <w:t xml:space="preserve"> </w:t>
      </w:r>
      <w:r w:rsidRPr="00702D49">
        <w:t>to be processed by the Parties under this Agreement are as set out below:</w:t>
      </w:r>
    </w:p>
    <w:tbl>
      <w:tblPr>
        <w:tblStyle w:val="TableGrid1"/>
        <w:tblW w:w="0" w:type="auto"/>
        <w:tblInd w:w="704" w:type="dxa"/>
        <w:tblLook w:val="04A0" w:firstRow="1" w:lastRow="0" w:firstColumn="1" w:lastColumn="0" w:noHBand="0" w:noVBand="1"/>
      </w:tblPr>
      <w:tblGrid>
        <w:gridCol w:w="3119"/>
        <w:gridCol w:w="5193"/>
      </w:tblGrid>
      <w:tr w:rsidR="003B3683" w:rsidRPr="00702D49" w14:paraId="538A17BC" w14:textId="77777777" w:rsidTr="1ABB6A7B">
        <w:tc>
          <w:tcPr>
            <w:tcW w:w="3119" w:type="dxa"/>
          </w:tcPr>
          <w:p w14:paraId="67FDB7DE" w14:textId="77777777" w:rsidR="003B3683" w:rsidRPr="00702D49" w:rsidRDefault="003B3683" w:rsidP="00661C90">
            <w:pPr>
              <w:spacing w:after="240"/>
              <w:outlineLvl w:val="6"/>
              <w:rPr>
                <w:rFonts w:eastAsiaTheme="majorEastAsia" w:cstheme="majorBidi"/>
                <w:color w:val="272727" w:themeColor="text1" w:themeTint="D8"/>
                <w:szCs w:val="21"/>
              </w:rPr>
            </w:pPr>
            <w:r w:rsidRPr="00702D49">
              <w:rPr>
                <w:rFonts w:eastAsiaTheme="majorEastAsia" w:cstheme="majorBidi"/>
                <w:color w:val="272727" w:themeColor="text1" w:themeTint="D8"/>
                <w:szCs w:val="21"/>
              </w:rPr>
              <w:t>The subject matter of the processing</w:t>
            </w:r>
          </w:p>
        </w:tc>
        <w:tc>
          <w:tcPr>
            <w:tcW w:w="5193" w:type="dxa"/>
          </w:tcPr>
          <w:p w14:paraId="0B839F7C" w14:textId="3FF72CF4" w:rsidR="003B3683" w:rsidRPr="00702D49" w:rsidRDefault="003E379C" w:rsidP="00661C90">
            <w:pPr>
              <w:spacing w:after="240"/>
              <w:outlineLvl w:val="6"/>
              <w:rPr>
                <w:rFonts w:eastAsiaTheme="majorEastAsia" w:cstheme="majorBidi"/>
                <w:color w:val="272727" w:themeColor="text1" w:themeTint="D8"/>
                <w:szCs w:val="21"/>
              </w:rPr>
            </w:pPr>
            <w:r>
              <w:rPr>
                <w:rFonts w:eastAsiaTheme="majorEastAsia" w:cstheme="majorBidi"/>
                <w:color w:val="272727" w:themeColor="text1" w:themeTint="D8"/>
                <w:szCs w:val="21"/>
              </w:rPr>
              <w:t>Re-use of socio-demographic data items (specified below) that contain identifying personal information in addition to special category data.</w:t>
            </w:r>
          </w:p>
        </w:tc>
      </w:tr>
      <w:tr w:rsidR="003B3683" w:rsidRPr="00702D49" w14:paraId="31E93645" w14:textId="77777777" w:rsidTr="1ABB6A7B">
        <w:tc>
          <w:tcPr>
            <w:tcW w:w="3119" w:type="dxa"/>
          </w:tcPr>
          <w:p w14:paraId="73BD7045" w14:textId="4FE384AD" w:rsidR="003B3683" w:rsidRPr="00702D49" w:rsidRDefault="003B3683" w:rsidP="00661C90">
            <w:pPr>
              <w:spacing w:after="240"/>
              <w:outlineLvl w:val="6"/>
              <w:rPr>
                <w:rFonts w:eastAsiaTheme="majorEastAsia" w:cstheme="majorBidi"/>
                <w:color w:val="272727" w:themeColor="text1" w:themeTint="D8"/>
                <w:szCs w:val="21"/>
              </w:rPr>
            </w:pPr>
            <w:r>
              <w:rPr>
                <w:rFonts w:eastAsiaTheme="majorEastAsia" w:cstheme="majorBidi"/>
                <w:color w:val="272727" w:themeColor="text1" w:themeTint="D8"/>
                <w:szCs w:val="21"/>
              </w:rPr>
              <w:t>Duration of the processing</w:t>
            </w:r>
            <w:r w:rsidR="00B87AC1">
              <w:rPr>
                <w:rFonts w:eastAsiaTheme="majorEastAsia" w:cstheme="majorBidi"/>
                <w:color w:val="272727" w:themeColor="text1" w:themeTint="D8"/>
                <w:szCs w:val="21"/>
              </w:rPr>
              <w:t xml:space="preserve"> and retention period(s)</w:t>
            </w:r>
          </w:p>
        </w:tc>
        <w:tc>
          <w:tcPr>
            <w:tcW w:w="5193" w:type="dxa"/>
          </w:tcPr>
          <w:p w14:paraId="4588F343" w14:textId="44A7206E" w:rsidR="003B3683" w:rsidRPr="00702D49" w:rsidRDefault="003E379C" w:rsidP="00661C90">
            <w:pPr>
              <w:outlineLvl w:val="6"/>
              <w:rPr>
                <w:rFonts w:eastAsiaTheme="majorEastAsia" w:cstheme="majorBidi"/>
                <w:color w:val="272727" w:themeColor="text1" w:themeTint="D8"/>
                <w:szCs w:val="21"/>
              </w:rPr>
            </w:pPr>
            <w:r>
              <w:rPr>
                <w:rFonts w:eastAsiaTheme="majorEastAsia" w:cstheme="majorBidi"/>
                <w:color w:val="272727" w:themeColor="text1" w:themeTint="D8"/>
                <w:szCs w:val="21"/>
              </w:rPr>
              <w:t>From the point of receipt until such time as identifying personal information is no longer required (e.g. all data linkage opportunities which require such information have been exhausted) - until the end of 2026 based on current external dependencies (e.g. timing of data linkage opportunities in the National Pupil Database).</w:t>
            </w:r>
          </w:p>
        </w:tc>
      </w:tr>
      <w:tr w:rsidR="003B3683" w:rsidRPr="00702D49" w14:paraId="207F6183" w14:textId="77777777" w:rsidTr="1ABB6A7B">
        <w:tc>
          <w:tcPr>
            <w:tcW w:w="3119" w:type="dxa"/>
          </w:tcPr>
          <w:p w14:paraId="5AD3C23E" w14:textId="77777777" w:rsidR="003B3683" w:rsidRDefault="003B3683" w:rsidP="00661C90">
            <w:pPr>
              <w:spacing w:after="240"/>
              <w:outlineLvl w:val="6"/>
              <w:rPr>
                <w:rFonts w:eastAsiaTheme="majorEastAsia" w:cstheme="majorBidi"/>
                <w:color w:val="272727" w:themeColor="text1" w:themeTint="D8"/>
                <w:szCs w:val="21"/>
              </w:rPr>
            </w:pPr>
            <w:r w:rsidRPr="00702D49">
              <w:rPr>
                <w:rFonts w:eastAsiaTheme="majorEastAsia" w:cstheme="majorBidi"/>
                <w:color w:val="272727" w:themeColor="text1" w:themeTint="D8"/>
                <w:szCs w:val="21"/>
              </w:rPr>
              <w:t>The nature of the processing</w:t>
            </w:r>
          </w:p>
        </w:tc>
        <w:tc>
          <w:tcPr>
            <w:tcW w:w="5193" w:type="dxa"/>
          </w:tcPr>
          <w:p w14:paraId="71FCDEB3" w14:textId="767087E8" w:rsidR="009C799D" w:rsidRDefault="003E379C" w:rsidP="003E379C">
            <w:pPr>
              <w:outlineLvl w:val="6"/>
              <w:rPr>
                <w:rFonts w:eastAsiaTheme="majorEastAsia" w:cstheme="majorBidi"/>
                <w:color w:val="272727" w:themeColor="text1" w:themeTint="D8"/>
                <w:szCs w:val="21"/>
              </w:rPr>
            </w:pPr>
            <w:r>
              <w:rPr>
                <w:rFonts w:eastAsiaTheme="majorEastAsia" w:cstheme="majorBidi"/>
                <w:color w:val="272727" w:themeColor="text1" w:themeTint="D8"/>
                <w:szCs w:val="21"/>
              </w:rPr>
              <w:t>S</w:t>
            </w:r>
            <w:r w:rsidRPr="003E379C">
              <w:rPr>
                <w:rFonts w:eastAsiaTheme="majorEastAsia" w:cstheme="majorBidi"/>
                <w:color w:val="272727" w:themeColor="text1" w:themeTint="D8"/>
                <w:szCs w:val="21"/>
              </w:rPr>
              <w:t>tructuring (e.g. organising and aggregating data by school)</w:t>
            </w:r>
          </w:p>
          <w:p w14:paraId="33EDB725" w14:textId="77777777" w:rsidR="009C799D" w:rsidRDefault="009C799D" w:rsidP="003E379C">
            <w:pPr>
              <w:outlineLvl w:val="6"/>
              <w:rPr>
                <w:rFonts w:eastAsiaTheme="majorEastAsia" w:cstheme="majorBidi"/>
                <w:color w:val="272727" w:themeColor="text1" w:themeTint="D8"/>
                <w:szCs w:val="21"/>
              </w:rPr>
            </w:pPr>
          </w:p>
          <w:p w14:paraId="3EC5DB32" w14:textId="5885B49A" w:rsidR="009C799D" w:rsidRDefault="009C799D" w:rsidP="003E379C">
            <w:pPr>
              <w:outlineLvl w:val="6"/>
              <w:rPr>
                <w:rFonts w:eastAsiaTheme="majorEastAsia" w:cstheme="majorBidi"/>
                <w:color w:val="272727" w:themeColor="text1" w:themeTint="D8"/>
                <w:szCs w:val="21"/>
              </w:rPr>
            </w:pPr>
            <w:r>
              <w:rPr>
                <w:rFonts w:eastAsiaTheme="majorEastAsia" w:cstheme="majorBidi"/>
                <w:color w:val="272727" w:themeColor="text1" w:themeTint="D8"/>
                <w:szCs w:val="21"/>
              </w:rPr>
              <w:t>S</w:t>
            </w:r>
            <w:r w:rsidR="003E379C" w:rsidRPr="003E379C">
              <w:rPr>
                <w:rFonts w:eastAsiaTheme="majorEastAsia" w:cstheme="majorBidi"/>
                <w:color w:val="272727" w:themeColor="text1" w:themeTint="D8"/>
                <w:szCs w:val="21"/>
              </w:rPr>
              <w:t>toring (e.g. secure storage of project data on Isilon)</w:t>
            </w:r>
          </w:p>
          <w:p w14:paraId="3874986E" w14:textId="77777777" w:rsidR="009C799D" w:rsidRDefault="009C799D" w:rsidP="003E379C">
            <w:pPr>
              <w:outlineLvl w:val="6"/>
              <w:rPr>
                <w:rFonts w:eastAsiaTheme="majorEastAsia" w:cstheme="majorBidi"/>
                <w:color w:val="272727" w:themeColor="text1" w:themeTint="D8"/>
                <w:szCs w:val="21"/>
              </w:rPr>
            </w:pPr>
          </w:p>
          <w:p w14:paraId="6DE20035" w14:textId="77777777" w:rsidR="009C799D" w:rsidRDefault="009C799D" w:rsidP="003E379C">
            <w:pPr>
              <w:outlineLvl w:val="6"/>
              <w:rPr>
                <w:rFonts w:eastAsiaTheme="majorEastAsia" w:cstheme="majorBidi"/>
                <w:color w:val="272727" w:themeColor="text1" w:themeTint="D8"/>
                <w:szCs w:val="21"/>
              </w:rPr>
            </w:pPr>
            <w:r>
              <w:rPr>
                <w:rFonts w:eastAsiaTheme="majorEastAsia" w:cstheme="majorBidi"/>
                <w:color w:val="272727" w:themeColor="text1" w:themeTint="D8"/>
                <w:szCs w:val="21"/>
              </w:rPr>
              <w:t>C</w:t>
            </w:r>
            <w:r w:rsidR="003E379C" w:rsidRPr="003E379C">
              <w:rPr>
                <w:rFonts w:eastAsiaTheme="majorEastAsia" w:cstheme="majorBidi"/>
                <w:color w:val="272727" w:themeColor="text1" w:themeTint="D8"/>
                <w:szCs w:val="21"/>
              </w:rPr>
              <w:t>ombining (e.g. matching</w:t>
            </w:r>
            <w:r>
              <w:rPr>
                <w:rFonts w:eastAsiaTheme="majorEastAsia" w:cstheme="majorBidi"/>
                <w:color w:val="272727" w:themeColor="text1" w:themeTint="D8"/>
                <w:szCs w:val="21"/>
              </w:rPr>
              <w:t>/linkage</w:t>
            </w:r>
            <w:r w:rsidR="003E379C" w:rsidRPr="003E379C">
              <w:rPr>
                <w:rFonts w:eastAsiaTheme="majorEastAsia" w:cstheme="majorBidi"/>
                <w:color w:val="272727" w:themeColor="text1" w:themeTint="D8"/>
                <w:szCs w:val="21"/>
              </w:rPr>
              <w:t xml:space="preserve"> of data as noted above)</w:t>
            </w:r>
          </w:p>
          <w:p w14:paraId="2B31A703" w14:textId="77777777" w:rsidR="009C799D" w:rsidRDefault="009C799D" w:rsidP="003E379C">
            <w:pPr>
              <w:outlineLvl w:val="6"/>
              <w:rPr>
                <w:rFonts w:eastAsiaTheme="majorEastAsia" w:cstheme="majorBidi"/>
                <w:color w:val="272727" w:themeColor="text1" w:themeTint="D8"/>
                <w:szCs w:val="21"/>
              </w:rPr>
            </w:pPr>
          </w:p>
          <w:p w14:paraId="6C71EAE3" w14:textId="11AE6CFE" w:rsidR="003E379C" w:rsidRPr="003E379C" w:rsidRDefault="009C799D" w:rsidP="003E379C">
            <w:pPr>
              <w:outlineLvl w:val="6"/>
              <w:rPr>
                <w:rFonts w:eastAsiaTheme="majorEastAsia" w:cstheme="majorBidi"/>
                <w:color w:val="272727" w:themeColor="text1" w:themeTint="D8"/>
                <w:szCs w:val="21"/>
              </w:rPr>
            </w:pPr>
            <w:r>
              <w:rPr>
                <w:rFonts w:eastAsiaTheme="majorEastAsia" w:cstheme="majorBidi"/>
                <w:color w:val="272727" w:themeColor="text1" w:themeTint="D8"/>
                <w:szCs w:val="21"/>
              </w:rPr>
              <w:t>E</w:t>
            </w:r>
            <w:r w:rsidR="003E379C" w:rsidRPr="003E379C">
              <w:rPr>
                <w:rFonts w:eastAsiaTheme="majorEastAsia" w:cstheme="majorBidi"/>
                <w:color w:val="272727" w:themeColor="text1" w:themeTint="D8"/>
                <w:szCs w:val="21"/>
              </w:rPr>
              <w:t xml:space="preserve">rasing/destroying data (e.g. excising data in cases where pupils are opted out of the study). </w:t>
            </w:r>
          </w:p>
          <w:p w14:paraId="08CFA1D0" w14:textId="77777777" w:rsidR="003B3683" w:rsidRPr="00702D49" w:rsidRDefault="003B3683" w:rsidP="00661C90">
            <w:pPr>
              <w:outlineLvl w:val="6"/>
              <w:rPr>
                <w:rFonts w:eastAsiaTheme="majorEastAsia" w:cstheme="majorBidi"/>
                <w:color w:val="272727" w:themeColor="text1" w:themeTint="D8"/>
                <w:szCs w:val="21"/>
              </w:rPr>
            </w:pPr>
          </w:p>
        </w:tc>
      </w:tr>
      <w:tr w:rsidR="003B3683" w:rsidRPr="00702D49" w14:paraId="3D92B699" w14:textId="77777777" w:rsidTr="1ABB6A7B">
        <w:tc>
          <w:tcPr>
            <w:tcW w:w="3119" w:type="dxa"/>
          </w:tcPr>
          <w:p w14:paraId="51CC93DD" w14:textId="77777777" w:rsidR="003B3683" w:rsidRPr="00702D49" w:rsidRDefault="003B3683" w:rsidP="00661C90">
            <w:pPr>
              <w:spacing w:after="240"/>
              <w:outlineLvl w:val="6"/>
              <w:rPr>
                <w:rFonts w:eastAsiaTheme="majorEastAsia" w:cstheme="majorBidi"/>
                <w:color w:val="272727" w:themeColor="text1" w:themeTint="D8"/>
                <w:szCs w:val="21"/>
              </w:rPr>
            </w:pPr>
            <w:r w:rsidRPr="00702D49">
              <w:rPr>
                <w:rFonts w:eastAsiaTheme="majorEastAsia" w:cstheme="majorBidi"/>
                <w:color w:val="272727" w:themeColor="text1" w:themeTint="D8"/>
                <w:szCs w:val="21"/>
              </w:rPr>
              <w:t>The purpose(s) of the processing</w:t>
            </w:r>
          </w:p>
        </w:tc>
        <w:tc>
          <w:tcPr>
            <w:tcW w:w="5193" w:type="dxa"/>
          </w:tcPr>
          <w:p w14:paraId="305164BF" w14:textId="088459D2" w:rsidR="003B3683" w:rsidRPr="00702D49" w:rsidRDefault="009C799D" w:rsidP="118EDE7E">
            <w:pPr>
              <w:spacing w:after="240"/>
              <w:outlineLvl w:val="6"/>
              <w:rPr>
                <w:rFonts w:eastAsiaTheme="majorEastAsia" w:cstheme="majorBidi"/>
                <w:color w:val="272727" w:themeColor="text1" w:themeTint="D8"/>
              </w:rPr>
            </w:pPr>
            <w:r>
              <w:t xml:space="preserve">The purposes are (a) preparation and structuring of individual pupil password lists to enable secure access to the </w:t>
            </w:r>
            <w:r w:rsidR="00B40E99">
              <w:t>Passport to Success</w:t>
            </w:r>
            <w:r>
              <w:t xml:space="preserve"> survey; (b) aggregation of data to populate school feedback reports; (c) Statistical analysis of data; </w:t>
            </w:r>
            <w:r w:rsidR="000D00A2">
              <w:t xml:space="preserve">and, </w:t>
            </w:r>
            <w:r>
              <w:t xml:space="preserve">(d) </w:t>
            </w:r>
            <w:r w:rsidR="000B17CA">
              <w:t xml:space="preserve">further </w:t>
            </w:r>
            <w:r>
              <w:t>linkage of data to other sources (e.g. educational outcomes in the National Pupil Database)</w:t>
            </w:r>
            <w:r w:rsidR="000D00A2">
              <w:t>.</w:t>
            </w:r>
            <w:r w:rsidR="000D00A2" w:rsidDel="000D00A2">
              <w:t xml:space="preserve"> </w:t>
            </w:r>
          </w:p>
        </w:tc>
      </w:tr>
      <w:tr w:rsidR="003B3683" w:rsidRPr="00702D49" w14:paraId="3527F080" w14:textId="77777777" w:rsidTr="1ABB6A7B">
        <w:tc>
          <w:tcPr>
            <w:tcW w:w="3119" w:type="dxa"/>
          </w:tcPr>
          <w:p w14:paraId="4073E2CD" w14:textId="77777777" w:rsidR="003B3683" w:rsidRPr="00702D49" w:rsidRDefault="003B3683" w:rsidP="00661C90">
            <w:pPr>
              <w:spacing w:after="240"/>
              <w:outlineLvl w:val="6"/>
              <w:rPr>
                <w:rFonts w:eastAsiaTheme="majorEastAsia" w:cstheme="majorBidi"/>
                <w:color w:val="272727" w:themeColor="text1" w:themeTint="D8"/>
                <w:szCs w:val="21"/>
              </w:rPr>
            </w:pPr>
            <w:r w:rsidRPr="00702D49">
              <w:rPr>
                <w:rFonts w:eastAsiaTheme="majorEastAsia" w:cstheme="majorBidi"/>
                <w:color w:val="272727" w:themeColor="text1" w:themeTint="D8"/>
                <w:szCs w:val="21"/>
              </w:rPr>
              <w:t xml:space="preserve">The types of personal data processed </w:t>
            </w:r>
          </w:p>
        </w:tc>
        <w:tc>
          <w:tcPr>
            <w:tcW w:w="5193" w:type="dxa"/>
          </w:tcPr>
          <w:p w14:paraId="38D0966F" w14:textId="23C29E5D" w:rsidR="003B3683" w:rsidRPr="00702D49" w:rsidRDefault="00C423BF" w:rsidP="00661C90">
            <w:pPr>
              <w:spacing w:after="240"/>
              <w:outlineLvl w:val="6"/>
              <w:rPr>
                <w:rFonts w:eastAsiaTheme="majorEastAsia" w:cstheme="majorBidi"/>
                <w:color w:val="272727" w:themeColor="text1" w:themeTint="D8"/>
                <w:szCs w:val="21"/>
              </w:rPr>
            </w:pPr>
            <w:r>
              <w:rPr>
                <w:rFonts w:eastAsiaTheme="majorEastAsia" w:cstheme="majorBidi"/>
                <w:color w:val="272727" w:themeColor="text1" w:themeTint="D8"/>
                <w:szCs w:val="21"/>
              </w:rPr>
              <w:t>See table below</w:t>
            </w:r>
          </w:p>
        </w:tc>
      </w:tr>
      <w:tr w:rsidR="003B3683" w:rsidRPr="00702D49" w14:paraId="1A8F8444" w14:textId="77777777" w:rsidTr="1ABB6A7B">
        <w:tc>
          <w:tcPr>
            <w:tcW w:w="3119" w:type="dxa"/>
          </w:tcPr>
          <w:p w14:paraId="58421F9D" w14:textId="77777777" w:rsidR="003B3683" w:rsidRPr="00702D49" w:rsidRDefault="003B3683" w:rsidP="00661C90">
            <w:pPr>
              <w:spacing w:after="240"/>
              <w:outlineLvl w:val="6"/>
              <w:rPr>
                <w:rFonts w:eastAsiaTheme="majorEastAsia" w:cstheme="majorBidi"/>
                <w:color w:val="272727" w:themeColor="text1" w:themeTint="D8"/>
                <w:szCs w:val="21"/>
              </w:rPr>
            </w:pPr>
            <w:r w:rsidRPr="00702D49">
              <w:rPr>
                <w:rFonts w:eastAsiaTheme="majorEastAsia" w:cstheme="majorBidi"/>
                <w:color w:val="272727" w:themeColor="text1" w:themeTint="D8"/>
                <w:szCs w:val="21"/>
              </w:rPr>
              <w:lastRenderedPageBreak/>
              <w:t>The categories of data subjects to whom the personal data relate</w:t>
            </w:r>
          </w:p>
        </w:tc>
        <w:tc>
          <w:tcPr>
            <w:tcW w:w="5193" w:type="dxa"/>
          </w:tcPr>
          <w:p w14:paraId="7BC39DF4" w14:textId="08D13073" w:rsidR="003B3683" w:rsidRPr="00702D49" w:rsidRDefault="000D00A2" w:rsidP="00661C90">
            <w:pPr>
              <w:spacing w:after="240"/>
              <w:outlineLvl w:val="6"/>
              <w:rPr>
                <w:rFonts w:eastAsiaTheme="majorEastAsia" w:cstheme="majorBidi"/>
                <w:color w:val="272727" w:themeColor="text1" w:themeTint="D8"/>
                <w:szCs w:val="21"/>
              </w:rPr>
            </w:pPr>
            <w:r>
              <w:rPr>
                <w:rFonts w:eastAsiaTheme="majorEastAsia" w:cstheme="majorBidi"/>
                <w:color w:val="272727" w:themeColor="text1" w:themeTint="D8"/>
                <w:szCs w:val="21"/>
              </w:rPr>
              <w:t>Pupils</w:t>
            </w:r>
            <w:r w:rsidR="009C799D">
              <w:rPr>
                <w:rFonts w:eastAsiaTheme="majorEastAsia" w:cstheme="majorBidi"/>
                <w:color w:val="272727" w:themeColor="text1" w:themeTint="D8"/>
                <w:szCs w:val="21"/>
              </w:rPr>
              <w:t xml:space="preserve"> </w:t>
            </w:r>
            <w:r>
              <w:rPr>
                <w:rFonts w:eastAsiaTheme="majorEastAsia" w:cstheme="majorBidi"/>
                <w:color w:val="272727" w:themeColor="text1" w:themeTint="D8"/>
                <w:szCs w:val="21"/>
              </w:rPr>
              <w:t xml:space="preserve">in Year 4 (i.e., aged 8-9) in the 22/23 school year </w:t>
            </w:r>
            <w:r w:rsidR="009C799D">
              <w:rPr>
                <w:rFonts w:eastAsiaTheme="majorEastAsia" w:cstheme="majorBidi"/>
                <w:color w:val="272727" w:themeColor="text1" w:themeTint="D8"/>
                <w:szCs w:val="21"/>
              </w:rPr>
              <w:t xml:space="preserve">attending </w:t>
            </w:r>
            <w:r w:rsidR="00B40E99">
              <w:rPr>
                <w:rFonts w:eastAsiaTheme="majorEastAsia" w:cstheme="majorBidi"/>
                <w:color w:val="272727" w:themeColor="text1" w:themeTint="D8"/>
                <w:szCs w:val="21"/>
              </w:rPr>
              <w:t>primary</w:t>
            </w:r>
            <w:r w:rsidR="009C799D">
              <w:rPr>
                <w:rFonts w:eastAsiaTheme="majorEastAsia" w:cstheme="majorBidi"/>
                <w:color w:val="272727" w:themeColor="text1" w:themeTint="D8"/>
                <w:szCs w:val="21"/>
              </w:rPr>
              <w:t xml:space="preserve"> schools participating in the </w:t>
            </w:r>
            <w:r w:rsidR="00B40E99">
              <w:rPr>
                <w:rFonts w:eastAsiaTheme="majorEastAsia" w:cstheme="majorBidi"/>
                <w:color w:val="272727" w:themeColor="text1" w:themeTint="D8"/>
                <w:szCs w:val="21"/>
              </w:rPr>
              <w:t>Passport to Success</w:t>
            </w:r>
            <w:r w:rsidR="009C799D">
              <w:rPr>
                <w:rFonts w:eastAsiaTheme="majorEastAsia" w:cstheme="majorBidi"/>
                <w:color w:val="272727" w:themeColor="text1" w:themeTint="D8"/>
                <w:szCs w:val="21"/>
              </w:rPr>
              <w:t xml:space="preserve"> study.</w:t>
            </w:r>
          </w:p>
        </w:tc>
      </w:tr>
    </w:tbl>
    <w:p w14:paraId="3D566899" w14:textId="0273A2CF" w:rsidR="00B87AC1" w:rsidRDefault="00B87AC1">
      <w:bookmarkStart w:id="40" w:name="_Ref53148962"/>
    </w:p>
    <w:p w14:paraId="293984F7" w14:textId="45DD6052" w:rsidR="00C423BF" w:rsidRPr="00C423BF" w:rsidRDefault="00C423BF">
      <w:pPr>
        <w:rPr>
          <w:i/>
          <w:iCs/>
        </w:rPr>
      </w:pPr>
      <w:r>
        <w:rPr>
          <w:i/>
          <w:iCs/>
        </w:rPr>
        <w:t>Data items specified in this agreement are:</w:t>
      </w:r>
    </w:p>
    <w:tbl>
      <w:tblPr>
        <w:tblStyle w:val="TableGrid"/>
        <w:tblW w:w="0" w:type="auto"/>
        <w:tblLook w:val="04A0" w:firstRow="1" w:lastRow="0" w:firstColumn="1" w:lastColumn="0" w:noHBand="0" w:noVBand="1"/>
      </w:tblPr>
      <w:tblGrid>
        <w:gridCol w:w="1853"/>
        <w:gridCol w:w="2031"/>
        <w:gridCol w:w="5132"/>
      </w:tblGrid>
      <w:tr w:rsidR="00C423BF" w:rsidRPr="00C423BF" w14:paraId="4DE9F51B" w14:textId="77777777" w:rsidTr="1272B44B">
        <w:tc>
          <w:tcPr>
            <w:tcW w:w="0" w:type="auto"/>
          </w:tcPr>
          <w:p w14:paraId="25512923" w14:textId="77777777" w:rsidR="00C423BF" w:rsidRPr="00C423BF" w:rsidRDefault="00C423BF" w:rsidP="00FB7EC3">
            <w:pPr>
              <w:rPr>
                <w:rFonts w:cs="Arial"/>
                <w:color w:val="000000" w:themeColor="text1"/>
                <w:sz w:val="16"/>
                <w:szCs w:val="16"/>
              </w:rPr>
            </w:pPr>
            <w:r w:rsidRPr="00C423BF">
              <w:rPr>
                <w:rFonts w:cs="Arial"/>
                <w:color w:val="000000" w:themeColor="text1"/>
                <w:sz w:val="16"/>
                <w:szCs w:val="16"/>
              </w:rPr>
              <w:t>Data item</w:t>
            </w:r>
          </w:p>
        </w:tc>
        <w:tc>
          <w:tcPr>
            <w:tcW w:w="0" w:type="auto"/>
          </w:tcPr>
          <w:p w14:paraId="35A3E92D" w14:textId="77777777" w:rsidR="00C423BF" w:rsidRPr="00C423BF" w:rsidRDefault="00C423BF" w:rsidP="00FB7EC3">
            <w:pPr>
              <w:rPr>
                <w:rFonts w:cs="Arial"/>
                <w:color w:val="000000" w:themeColor="text1"/>
                <w:sz w:val="16"/>
                <w:szCs w:val="16"/>
              </w:rPr>
            </w:pPr>
            <w:r w:rsidRPr="00C423BF">
              <w:rPr>
                <w:rFonts w:cs="Arial"/>
                <w:color w:val="000000" w:themeColor="text1"/>
                <w:sz w:val="16"/>
                <w:szCs w:val="16"/>
              </w:rPr>
              <w:t>Description</w:t>
            </w:r>
          </w:p>
        </w:tc>
        <w:tc>
          <w:tcPr>
            <w:tcW w:w="0" w:type="auto"/>
          </w:tcPr>
          <w:p w14:paraId="6C35256F" w14:textId="77777777" w:rsidR="00C423BF" w:rsidRPr="00C423BF" w:rsidRDefault="00C423BF" w:rsidP="00FB7EC3">
            <w:pPr>
              <w:rPr>
                <w:rFonts w:cs="Arial"/>
                <w:color w:val="000000" w:themeColor="text1"/>
                <w:sz w:val="16"/>
                <w:szCs w:val="16"/>
              </w:rPr>
            </w:pPr>
            <w:r w:rsidRPr="00C423BF">
              <w:rPr>
                <w:rFonts w:cs="Arial"/>
                <w:color w:val="000000" w:themeColor="text1"/>
                <w:sz w:val="16"/>
                <w:szCs w:val="16"/>
              </w:rPr>
              <w:t>Rationale</w:t>
            </w:r>
          </w:p>
        </w:tc>
      </w:tr>
      <w:tr w:rsidR="00C423BF" w:rsidRPr="00C423BF" w14:paraId="13C31631" w14:textId="77777777" w:rsidTr="1272B44B">
        <w:tc>
          <w:tcPr>
            <w:tcW w:w="0" w:type="auto"/>
          </w:tcPr>
          <w:p w14:paraId="236CE84C" w14:textId="77777777" w:rsidR="00C423BF" w:rsidRPr="00C423BF" w:rsidRDefault="00C423BF" w:rsidP="00FB7EC3">
            <w:pPr>
              <w:rPr>
                <w:rFonts w:cs="Arial"/>
                <w:color w:val="000000" w:themeColor="text1"/>
                <w:sz w:val="16"/>
                <w:szCs w:val="16"/>
              </w:rPr>
            </w:pPr>
            <w:r w:rsidRPr="00C423BF">
              <w:rPr>
                <w:rFonts w:cs="Arial"/>
                <w:color w:val="000000" w:themeColor="text1"/>
                <w:sz w:val="16"/>
                <w:szCs w:val="16"/>
              </w:rPr>
              <w:t>Unique Pupil Number (UPN)</w:t>
            </w:r>
          </w:p>
        </w:tc>
        <w:tc>
          <w:tcPr>
            <w:tcW w:w="0" w:type="auto"/>
          </w:tcPr>
          <w:p w14:paraId="24187D22" w14:textId="5FC6A039" w:rsidR="00C423BF" w:rsidRPr="00C423BF" w:rsidRDefault="00C423BF" w:rsidP="00FB7EC3">
            <w:pPr>
              <w:rPr>
                <w:rFonts w:cs="Arial"/>
                <w:color w:val="000000" w:themeColor="text1"/>
                <w:sz w:val="16"/>
                <w:szCs w:val="16"/>
              </w:rPr>
            </w:pPr>
            <w:r w:rsidRPr="1ABB6A7B">
              <w:rPr>
                <w:rFonts w:cs="Arial"/>
                <w:color w:val="000000" w:themeColor="text1"/>
                <w:sz w:val="16"/>
                <w:szCs w:val="16"/>
              </w:rPr>
              <w:t xml:space="preserve">13-character code that identifies each pupil   </w:t>
            </w:r>
          </w:p>
        </w:tc>
        <w:tc>
          <w:tcPr>
            <w:tcW w:w="0" w:type="auto"/>
          </w:tcPr>
          <w:p w14:paraId="46E0514E" w14:textId="080B3239" w:rsidR="00C423BF" w:rsidRPr="00C423BF" w:rsidRDefault="00C423BF" w:rsidP="00FB7EC3">
            <w:pPr>
              <w:rPr>
                <w:rFonts w:cs="Arial"/>
                <w:color w:val="000000" w:themeColor="text1"/>
                <w:sz w:val="16"/>
                <w:szCs w:val="16"/>
              </w:rPr>
            </w:pPr>
            <w:r w:rsidRPr="1272B44B">
              <w:rPr>
                <w:rFonts w:cs="Arial"/>
                <w:color w:val="000000" w:themeColor="text1"/>
                <w:sz w:val="16"/>
                <w:szCs w:val="16"/>
              </w:rPr>
              <w:t xml:space="preserve">UPN is required to enable future linkage to educational outcome data within the National Pupil Database (NPD), </w:t>
            </w:r>
            <w:r w:rsidR="000D00A2">
              <w:rPr>
                <w:rFonts w:cs="Arial"/>
                <w:color w:val="000000" w:themeColor="text1"/>
                <w:sz w:val="16"/>
                <w:szCs w:val="16"/>
              </w:rPr>
              <w:t>specifically, end of Key Stage 2 academic attainment outcomes.</w:t>
            </w:r>
          </w:p>
          <w:p w14:paraId="6438C96E" w14:textId="77777777" w:rsidR="000D00A2" w:rsidRDefault="000D00A2" w:rsidP="00FB7EC3">
            <w:pPr>
              <w:rPr>
                <w:rFonts w:cs="Arial"/>
                <w:color w:val="000000" w:themeColor="text1"/>
                <w:sz w:val="16"/>
                <w:szCs w:val="16"/>
              </w:rPr>
            </w:pPr>
          </w:p>
          <w:p w14:paraId="462D24A0" w14:textId="2303CF6A" w:rsidR="00C423BF" w:rsidRPr="00C423BF" w:rsidRDefault="00C423BF" w:rsidP="00FB7EC3">
            <w:pPr>
              <w:rPr>
                <w:rFonts w:cs="Arial"/>
                <w:color w:val="000000" w:themeColor="text1"/>
                <w:sz w:val="16"/>
                <w:szCs w:val="16"/>
              </w:rPr>
            </w:pPr>
            <w:r w:rsidRPr="1272B44B">
              <w:rPr>
                <w:rFonts w:cs="Arial"/>
                <w:color w:val="000000" w:themeColor="text1"/>
                <w:sz w:val="16"/>
                <w:szCs w:val="16"/>
              </w:rPr>
              <w:t xml:space="preserve">This is consistent with the DfE’s position on the intended purpose of the UPN system (available </w:t>
            </w:r>
            <w:hyperlink r:id="rId17">
              <w:r w:rsidRPr="1272B44B">
                <w:rPr>
                  <w:rStyle w:val="Hyperlink"/>
                  <w:rFonts w:cs="Arial"/>
                  <w:color w:val="000000" w:themeColor="text1"/>
                  <w:sz w:val="16"/>
                  <w:szCs w:val="16"/>
                </w:rPr>
                <w:t>here</w:t>
              </w:r>
            </w:hyperlink>
            <w:r w:rsidRPr="1272B44B">
              <w:rPr>
                <w:rFonts w:cs="Arial"/>
                <w:color w:val="000000" w:themeColor="text1"/>
                <w:sz w:val="16"/>
                <w:szCs w:val="16"/>
              </w:rPr>
              <w:t xml:space="preserve">): “to provide invaluable evidence on educational performance to inform independent research” (DfE, 2019, p.4).  </w:t>
            </w:r>
          </w:p>
          <w:p w14:paraId="12D1217A" w14:textId="77777777" w:rsidR="000D00A2" w:rsidRDefault="000D00A2" w:rsidP="00FB7EC3">
            <w:pPr>
              <w:rPr>
                <w:rFonts w:cs="Arial"/>
                <w:color w:val="000000" w:themeColor="text1"/>
                <w:sz w:val="16"/>
                <w:szCs w:val="16"/>
              </w:rPr>
            </w:pPr>
          </w:p>
          <w:p w14:paraId="39652F55" w14:textId="33B584B0" w:rsidR="00C423BF" w:rsidRPr="00C423BF" w:rsidRDefault="00C423BF" w:rsidP="00FB7EC3">
            <w:pPr>
              <w:rPr>
                <w:rFonts w:cs="Arial"/>
                <w:color w:val="000000" w:themeColor="text1"/>
                <w:sz w:val="16"/>
                <w:szCs w:val="16"/>
              </w:rPr>
            </w:pPr>
            <w:r w:rsidRPr="1272B44B">
              <w:rPr>
                <w:rFonts w:cs="Arial"/>
                <w:color w:val="000000" w:themeColor="text1"/>
                <w:sz w:val="16"/>
                <w:szCs w:val="16"/>
              </w:rPr>
              <w:t xml:space="preserve">The intended use of the UPN in the </w:t>
            </w:r>
            <w:r w:rsidR="00B40E99">
              <w:rPr>
                <w:rFonts w:cs="Arial"/>
                <w:color w:val="000000" w:themeColor="text1"/>
                <w:sz w:val="16"/>
                <w:szCs w:val="16"/>
              </w:rPr>
              <w:t>Passport to Success</w:t>
            </w:r>
            <w:r w:rsidRPr="1272B44B">
              <w:rPr>
                <w:rFonts w:cs="Arial"/>
                <w:color w:val="000000" w:themeColor="text1"/>
                <w:sz w:val="16"/>
                <w:szCs w:val="16"/>
              </w:rPr>
              <w:t xml:space="preserve"> project noted above therefore serves an educational purpose, as it will enable the University to determine, for example, the extent to which </w:t>
            </w:r>
            <w:r w:rsidR="000D00A2">
              <w:rPr>
                <w:rFonts w:cs="Arial"/>
                <w:color w:val="000000" w:themeColor="text1"/>
                <w:sz w:val="16"/>
                <w:szCs w:val="16"/>
              </w:rPr>
              <w:t>the Passport programme improves</w:t>
            </w:r>
            <w:r w:rsidRPr="1272B44B">
              <w:rPr>
                <w:rFonts w:cs="Arial"/>
                <w:color w:val="000000" w:themeColor="text1"/>
                <w:sz w:val="16"/>
                <w:szCs w:val="16"/>
              </w:rPr>
              <w:t xml:space="preserve"> educational outcomes.  Moreover, one of the key overarching aims of the </w:t>
            </w:r>
            <w:r w:rsidR="00B40E99">
              <w:rPr>
                <w:rFonts w:cs="Arial"/>
                <w:color w:val="000000" w:themeColor="text1"/>
                <w:sz w:val="16"/>
                <w:szCs w:val="16"/>
              </w:rPr>
              <w:t xml:space="preserve">Passport to Success </w:t>
            </w:r>
            <w:r w:rsidRPr="1272B44B">
              <w:rPr>
                <w:rFonts w:cs="Arial"/>
                <w:color w:val="000000" w:themeColor="text1"/>
                <w:sz w:val="16"/>
                <w:szCs w:val="16"/>
              </w:rPr>
              <w:t>project is to inform educational provision in participating schools.</w:t>
            </w:r>
          </w:p>
          <w:p w14:paraId="1220B41B" w14:textId="77777777" w:rsidR="000D00A2" w:rsidRDefault="000D00A2" w:rsidP="00FB7EC3">
            <w:pPr>
              <w:rPr>
                <w:rFonts w:cs="Arial"/>
                <w:color w:val="000000" w:themeColor="text1"/>
                <w:sz w:val="16"/>
                <w:szCs w:val="16"/>
              </w:rPr>
            </w:pPr>
          </w:p>
          <w:p w14:paraId="79D5A25F" w14:textId="21569862" w:rsidR="00C423BF" w:rsidRPr="00C423BF" w:rsidRDefault="00C423BF" w:rsidP="00FB7EC3">
            <w:pPr>
              <w:rPr>
                <w:rFonts w:cs="Arial"/>
                <w:color w:val="000000" w:themeColor="text1"/>
                <w:sz w:val="16"/>
                <w:szCs w:val="16"/>
              </w:rPr>
            </w:pPr>
            <w:r w:rsidRPr="00C423BF">
              <w:rPr>
                <w:rFonts w:cs="Arial"/>
                <w:color w:val="000000" w:themeColor="text1"/>
                <w:sz w:val="16"/>
                <w:szCs w:val="16"/>
              </w:rPr>
              <w:t xml:space="preserve">The above position is consistent with the DfE view on the use of the UPN by third parties.  </w:t>
            </w:r>
          </w:p>
        </w:tc>
      </w:tr>
      <w:tr w:rsidR="00C423BF" w:rsidRPr="00C423BF" w14:paraId="494196D2" w14:textId="77777777" w:rsidTr="1272B44B">
        <w:tc>
          <w:tcPr>
            <w:tcW w:w="0" w:type="auto"/>
          </w:tcPr>
          <w:p w14:paraId="3E371D0F" w14:textId="77777777" w:rsidR="00C423BF" w:rsidRPr="00C423BF" w:rsidRDefault="00C423BF" w:rsidP="00FB7EC3">
            <w:pPr>
              <w:rPr>
                <w:rFonts w:cs="Arial"/>
                <w:color w:val="000000" w:themeColor="text1"/>
                <w:sz w:val="16"/>
                <w:szCs w:val="16"/>
              </w:rPr>
            </w:pPr>
            <w:r w:rsidRPr="00C423BF">
              <w:rPr>
                <w:rFonts w:cs="Arial"/>
                <w:color w:val="000000" w:themeColor="text1"/>
                <w:sz w:val="16"/>
                <w:szCs w:val="16"/>
              </w:rPr>
              <w:t>Forename and Surname</w:t>
            </w:r>
          </w:p>
        </w:tc>
        <w:tc>
          <w:tcPr>
            <w:tcW w:w="0" w:type="auto"/>
          </w:tcPr>
          <w:p w14:paraId="63629852" w14:textId="14C81890" w:rsidR="00C423BF" w:rsidRPr="00C423BF" w:rsidRDefault="00C423BF" w:rsidP="00FB7EC3">
            <w:pPr>
              <w:rPr>
                <w:rFonts w:cs="Arial"/>
                <w:color w:val="000000" w:themeColor="text1"/>
                <w:sz w:val="16"/>
                <w:szCs w:val="16"/>
              </w:rPr>
            </w:pPr>
            <w:r w:rsidRPr="00C423BF">
              <w:rPr>
                <w:rFonts w:cs="Arial"/>
                <w:color w:val="000000" w:themeColor="text1"/>
                <w:sz w:val="16"/>
                <w:szCs w:val="16"/>
              </w:rPr>
              <w:t>e.g.</w:t>
            </w:r>
            <w:r w:rsidR="00B40E99">
              <w:rPr>
                <w:rFonts w:cs="Arial"/>
                <w:color w:val="000000" w:themeColor="text1"/>
                <w:sz w:val="16"/>
                <w:szCs w:val="16"/>
              </w:rPr>
              <w:t>,</w:t>
            </w:r>
            <w:r w:rsidRPr="00C423BF">
              <w:rPr>
                <w:rFonts w:cs="Arial"/>
                <w:color w:val="000000" w:themeColor="text1"/>
                <w:sz w:val="16"/>
                <w:szCs w:val="16"/>
              </w:rPr>
              <w:t xml:space="preserve"> John Doe</w:t>
            </w:r>
          </w:p>
        </w:tc>
        <w:tc>
          <w:tcPr>
            <w:tcW w:w="0" w:type="auto"/>
          </w:tcPr>
          <w:p w14:paraId="4A08A8D4" w14:textId="6177ED38" w:rsidR="00C423BF" w:rsidRPr="00C423BF" w:rsidRDefault="00C423BF" w:rsidP="00FB7EC3">
            <w:pPr>
              <w:rPr>
                <w:rFonts w:cs="Arial"/>
                <w:color w:val="000000" w:themeColor="text1"/>
                <w:sz w:val="16"/>
                <w:szCs w:val="16"/>
              </w:rPr>
            </w:pPr>
            <w:r w:rsidRPr="00C423BF">
              <w:rPr>
                <w:rFonts w:cs="Arial"/>
                <w:color w:val="000000" w:themeColor="text1"/>
                <w:sz w:val="16"/>
                <w:szCs w:val="16"/>
              </w:rPr>
              <w:t xml:space="preserve">Forename and Surname are required in order for the University to prepare individual pupil password lists to enable secure access to the </w:t>
            </w:r>
            <w:r w:rsidR="00B40E99">
              <w:rPr>
                <w:rFonts w:cs="Arial"/>
                <w:color w:val="000000" w:themeColor="text1"/>
                <w:sz w:val="16"/>
                <w:szCs w:val="16"/>
              </w:rPr>
              <w:t>Passport to Success</w:t>
            </w:r>
            <w:r w:rsidRPr="00C423BF">
              <w:rPr>
                <w:rFonts w:cs="Arial"/>
                <w:color w:val="000000" w:themeColor="text1"/>
                <w:sz w:val="16"/>
                <w:szCs w:val="16"/>
              </w:rPr>
              <w:t xml:space="preserve"> survey in each participating school.  </w:t>
            </w:r>
            <w:r w:rsidR="000D00A2">
              <w:rPr>
                <w:rFonts w:cs="Arial"/>
                <w:color w:val="000000" w:themeColor="text1"/>
                <w:sz w:val="16"/>
                <w:szCs w:val="16"/>
              </w:rPr>
              <w:t xml:space="preserve">In addition, </w:t>
            </w:r>
            <w:r w:rsidR="00387310">
              <w:rPr>
                <w:rFonts w:cs="Arial"/>
                <w:color w:val="000000" w:themeColor="text1"/>
                <w:sz w:val="16"/>
                <w:szCs w:val="16"/>
              </w:rPr>
              <w:t>this information is also used in combination with UPN (see above) to enable accurate matching to educational data in the NPD.</w:t>
            </w:r>
          </w:p>
        </w:tc>
      </w:tr>
      <w:tr w:rsidR="00C423BF" w:rsidRPr="00C423BF" w14:paraId="1F7E7B66" w14:textId="77777777" w:rsidTr="1272B44B">
        <w:tc>
          <w:tcPr>
            <w:tcW w:w="0" w:type="auto"/>
          </w:tcPr>
          <w:p w14:paraId="7443CCE7" w14:textId="77777777" w:rsidR="00C423BF" w:rsidRPr="00C423BF" w:rsidRDefault="00C423BF" w:rsidP="00FB7EC3">
            <w:pPr>
              <w:rPr>
                <w:rFonts w:cs="Arial"/>
                <w:color w:val="000000" w:themeColor="text1"/>
                <w:sz w:val="16"/>
                <w:szCs w:val="16"/>
              </w:rPr>
            </w:pPr>
            <w:r w:rsidRPr="00C423BF">
              <w:rPr>
                <w:rFonts w:cs="Arial"/>
                <w:color w:val="000000" w:themeColor="text1"/>
                <w:sz w:val="16"/>
                <w:szCs w:val="16"/>
              </w:rPr>
              <w:t>Year Group</w:t>
            </w:r>
          </w:p>
        </w:tc>
        <w:tc>
          <w:tcPr>
            <w:tcW w:w="0" w:type="auto"/>
          </w:tcPr>
          <w:p w14:paraId="6818B938" w14:textId="246706E5" w:rsidR="00C423BF" w:rsidRPr="00C423BF" w:rsidRDefault="00B40E99" w:rsidP="00FB7EC3">
            <w:pPr>
              <w:rPr>
                <w:rFonts w:cs="Arial"/>
                <w:color w:val="000000" w:themeColor="text1"/>
                <w:sz w:val="16"/>
                <w:szCs w:val="16"/>
              </w:rPr>
            </w:pPr>
            <w:r>
              <w:rPr>
                <w:rFonts w:cs="Arial"/>
                <w:color w:val="000000" w:themeColor="text1"/>
                <w:sz w:val="16"/>
                <w:szCs w:val="16"/>
              </w:rPr>
              <w:t>4</w:t>
            </w:r>
            <w:r w:rsidR="00C423BF" w:rsidRPr="00C423BF">
              <w:rPr>
                <w:rFonts w:cs="Arial"/>
                <w:color w:val="000000" w:themeColor="text1"/>
                <w:sz w:val="16"/>
                <w:szCs w:val="16"/>
              </w:rPr>
              <w:t xml:space="preserve"> (in 202</w:t>
            </w:r>
            <w:r w:rsidR="0023312C">
              <w:rPr>
                <w:rFonts w:cs="Arial"/>
                <w:color w:val="000000" w:themeColor="text1"/>
                <w:sz w:val="16"/>
                <w:szCs w:val="16"/>
              </w:rPr>
              <w:t>2</w:t>
            </w:r>
            <w:r w:rsidR="00C423BF" w:rsidRPr="00C423BF">
              <w:rPr>
                <w:rFonts w:cs="Arial"/>
                <w:color w:val="000000" w:themeColor="text1"/>
                <w:sz w:val="16"/>
                <w:szCs w:val="16"/>
              </w:rPr>
              <w:t>/</w:t>
            </w:r>
            <w:r w:rsidR="00392CF9">
              <w:rPr>
                <w:rFonts w:cs="Arial"/>
                <w:color w:val="000000" w:themeColor="text1"/>
                <w:sz w:val="16"/>
                <w:szCs w:val="16"/>
              </w:rPr>
              <w:t>20</w:t>
            </w:r>
            <w:r w:rsidR="00C423BF" w:rsidRPr="00C423BF">
              <w:rPr>
                <w:rFonts w:cs="Arial"/>
                <w:color w:val="000000" w:themeColor="text1"/>
                <w:sz w:val="16"/>
                <w:szCs w:val="16"/>
              </w:rPr>
              <w:t>2</w:t>
            </w:r>
            <w:r w:rsidR="0023312C">
              <w:rPr>
                <w:rFonts w:cs="Arial"/>
                <w:color w:val="000000" w:themeColor="text1"/>
                <w:sz w:val="16"/>
                <w:szCs w:val="16"/>
              </w:rPr>
              <w:t>3</w:t>
            </w:r>
            <w:r w:rsidR="00C423BF" w:rsidRPr="00C423BF">
              <w:rPr>
                <w:rFonts w:cs="Arial"/>
                <w:color w:val="000000" w:themeColor="text1"/>
                <w:sz w:val="16"/>
                <w:szCs w:val="16"/>
              </w:rPr>
              <w:t>)</w:t>
            </w:r>
          </w:p>
        </w:tc>
        <w:tc>
          <w:tcPr>
            <w:tcW w:w="0" w:type="auto"/>
          </w:tcPr>
          <w:p w14:paraId="09D6B616" w14:textId="77777777" w:rsidR="00DE6030" w:rsidRDefault="00C423BF" w:rsidP="00FB7EC3">
            <w:pPr>
              <w:rPr>
                <w:rFonts w:cs="Arial"/>
                <w:color w:val="000000" w:themeColor="text1"/>
                <w:sz w:val="16"/>
                <w:szCs w:val="16"/>
              </w:rPr>
            </w:pPr>
            <w:r w:rsidRPr="00C423BF">
              <w:rPr>
                <w:rFonts w:cs="Arial"/>
                <w:color w:val="000000" w:themeColor="text1"/>
                <w:sz w:val="16"/>
                <w:szCs w:val="16"/>
              </w:rPr>
              <w:t xml:space="preserve">Year Group is required </w:t>
            </w:r>
            <w:r w:rsidR="00387310">
              <w:rPr>
                <w:rFonts w:cs="Arial"/>
                <w:color w:val="000000" w:themeColor="text1"/>
                <w:sz w:val="16"/>
                <w:szCs w:val="16"/>
              </w:rPr>
              <w:t>in order to</w:t>
            </w:r>
            <w:r w:rsidR="00DE6030">
              <w:rPr>
                <w:rFonts w:cs="Arial"/>
                <w:color w:val="000000" w:themeColor="text1"/>
                <w:sz w:val="16"/>
                <w:szCs w:val="16"/>
              </w:rPr>
              <w:t>:</w:t>
            </w:r>
            <w:r w:rsidR="00387310">
              <w:rPr>
                <w:rFonts w:cs="Arial"/>
                <w:color w:val="000000" w:themeColor="text1"/>
                <w:sz w:val="16"/>
                <w:szCs w:val="16"/>
              </w:rPr>
              <w:t xml:space="preserve"> </w:t>
            </w:r>
          </w:p>
          <w:p w14:paraId="17868A90" w14:textId="4F65A779" w:rsidR="00C423BF" w:rsidRPr="00C423BF" w:rsidRDefault="00387310" w:rsidP="00FB7EC3">
            <w:pPr>
              <w:rPr>
                <w:rFonts w:cs="Arial"/>
                <w:color w:val="000000" w:themeColor="text1"/>
                <w:sz w:val="16"/>
                <w:szCs w:val="16"/>
              </w:rPr>
            </w:pPr>
            <w:r>
              <w:rPr>
                <w:rFonts w:cs="Arial"/>
                <w:color w:val="000000" w:themeColor="text1"/>
                <w:sz w:val="16"/>
                <w:szCs w:val="16"/>
              </w:rPr>
              <w:t>(a) check that all submitted pupil data are eligible (in other words, that only the Y4 cohort in a given school have been included), and that (b) in the case of mixed-form schools (i.e., smaller schools in which more than one Year Group are part of the same class), we are able to differentiate between pupils in the eligible year group and those in the ineligible year group.</w:t>
            </w:r>
          </w:p>
        </w:tc>
      </w:tr>
      <w:tr w:rsidR="004A7174" w:rsidRPr="00C423BF" w14:paraId="60FA32E4" w14:textId="77777777" w:rsidTr="1272B44B">
        <w:tc>
          <w:tcPr>
            <w:tcW w:w="0" w:type="auto"/>
          </w:tcPr>
          <w:p w14:paraId="383E4C66" w14:textId="2660E6C1" w:rsidR="004A7174" w:rsidRPr="00C423BF" w:rsidRDefault="004A7174" w:rsidP="00FB7EC3">
            <w:pPr>
              <w:rPr>
                <w:rFonts w:cs="Arial"/>
                <w:color w:val="000000" w:themeColor="text1"/>
                <w:sz w:val="16"/>
                <w:szCs w:val="16"/>
              </w:rPr>
            </w:pPr>
            <w:r>
              <w:rPr>
                <w:rFonts w:cs="Arial"/>
                <w:color w:val="000000" w:themeColor="text1"/>
                <w:sz w:val="16"/>
                <w:szCs w:val="16"/>
              </w:rPr>
              <w:t>Class number/name/identifier</w:t>
            </w:r>
          </w:p>
        </w:tc>
        <w:tc>
          <w:tcPr>
            <w:tcW w:w="0" w:type="auto"/>
          </w:tcPr>
          <w:p w14:paraId="4905B9F3" w14:textId="4F5EA4E5" w:rsidR="004A7174" w:rsidRDefault="004A7174" w:rsidP="00FB7EC3">
            <w:pPr>
              <w:rPr>
                <w:rFonts w:cs="Arial"/>
                <w:color w:val="000000" w:themeColor="text1"/>
                <w:sz w:val="16"/>
                <w:szCs w:val="16"/>
              </w:rPr>
            </w:pPr>
            <w:r>
              <w:rPr>
                <w:rFonts w:cs="Arial"/>
                <w:color w:val="000000" w:themeColor="text1"/>
                <w:sz w:val="16"/>
                <w:szCs w:val="16"/>
              </w:rPr>
              <w:t>e.g., Y4 Class 1, 2 etc, or Year 4 Acorn, Year 4 Oak etc</w:t>
            </w:r>
          </w:p>
        </w:tc>
        <w:tc>
          <w:tcPr>
            <w:tcW w:w="0" w:type="auto"/>
          </w:tcPr>
          <w:p w14:paraId="7BBB7165" w14:textId="182EA68D" w:rsidR="004A7174" w:rsidRPr="00C423BF" w:rsidRDefault="004A7174" w:rsidP="00FB7EC3">
            <w:pPr>
              <w:rPr>
                <w:rFonts w:cs="Arial"/>
                <w:color w:val="000000" w:themeColor="text1"/>
                <w:sz w:val="16"/>
                <w:szCs w:val="16"/>
              </w:rPr>
            </w:pPr>
            <w:r>
              <w:rPr>
                <w:rFonts w:cs="Arial"/>
                <w:color w:val="000000" w:themeColor="text1"/>
                <w:sz w:val="16"/>
                <w:szCs w:val="16"/>
              </w:rPr>
              <w:t>Class number/name/identifier is required in order that we are able to cluster pupil level data by class/teacher.  This is particularly pertinent in larger schools, where there may be 2 or even 3 classes per year group.  Several of our statistical analyses rely on this information.</w:t>
            </w:r>
          </w:p>
        </w:tc>
      </w:tr>
      <w:tr w:rsidR="004A7174" w:rsidRPr="00C423BF" w14:paraId="11B32D89" w14:textId="77777777" w:rsidTr="1272B44B">
        <w:tc>
          <w:tcPr>
            <w:tcW w:w="0" w:type="auto"/>
          </w:tcPr>
          <w:p w14:paraId="5A2016F5" w14:textId="4F4A8737" w:rsidR="004A7174" w:rsidRDefault="004A7174" w:rsidP="00FB7EC3">
            <w:pPr>
              <w:rPr>
                <w:rFonts w:cs="Arial"/>
                <w:color w:val="000000" w:themeColor="text1"/>
                <w:sz w:val="16"/>
                <w:szCs w:val="16"/>
              </w:rPr>
            </w:pPr>
            <w:r>
              <w:rPr>
                <w:rFonts w:cs="Arial"/>
                <w:color w:val="000000" w:themeColor="text1"/>
                <w:sz w:val="16"/>
                <w:szCs w:val="16"/>
              </w:rPr>
              <w:t>Year 5 (23/24) teacher name</w:t>
            </w:r>
          </w:p>
        </w:tc>
        <w:tc>
          <w:tcPr>
            <w:tcW w:w="0" w:type="auto"/>
          </w:tcPr>
          <w:p w14:paraId="1C1DADA4" w14:textId="4D2EA84D" w:rsidR="004A7174" w:rsidRDefault="004A7174" w:rsidP="00FB7EC3">
            <w:pPr>
              <w:rPr>
                <w:rFonts w:cs="Arial"/>
                <w:color w:val="000000" w:themeColor="text1"/>
                <w:sz w:val="16"/>
                <w:szCs w:val="16"/>
              </w:rPr>
            </w:pPr>
            <w:r>
              <w:rPr>
                <w:rFonts w:cs="Arial"/>
                <w:color w:val="000000" w:themeColor="text1"/>
                <w:sz w:val="16"/>
                <w:szCs w:val="16"/>
              </w:rPr>
              <w:t>Name of the teacher who will be teaching the above class in 23/24, e.g. Mrs Smith</w:t>
            </w:r>
          </w:p>
        </w:tc>
        <w:tc>
          <w:tcPr>
            <w:tcW w:w="0" w:type="auto"/>
          </w:tcPr>
          <w:p w14:paraId="399B30FD" w14:textId="087495D7" w:rsidR="004A7174" w:rsidRDefault="004A7174" w:rsidP="00FB7EC3">
            <w:pPr>
              <w:rPr>
                <w:rFonts w:cs="Arial"/>
                <w:color w:val="000000" w:themeColor="text1"/>
                <w:sz w:val="16"/>
                <w:szCs w:val="16"/>
              </w:rPr>
            </w:pPr>
            <w:r>
              <w:rPr>
                <w:rFonts w:cs="Arial"/>
                <w:color w:val="000000" w:themeColor="text1"/>
                <w:sz w:val="16"/>
                <w:szCs w:val="16"/>
              </w:rPr>
              <w:t>As noted above, we need to structure our pupil level data by class/teacher.  The teacher’s name is required as we will also be gathering data from said teachers (see below)</w:t>
            </w:r>
          </w:p>
        </w:tc>
      </w:tr>
      <w:tr w:rsidR="004A7174" w:rsidRPr="00C423BF" w14:paraId="31CF1A01" w14:textId="77777777" w:rsidTr="1272B44B">
        <w:tc>
          <w:tcPr>
            <w:tcW w:w="0" w:type="auto"/>
          </w:tcPr>
          <w:p w14:paraId="66F1647D" w14:textId="178673DE" w:rsidR="004A7174" w:rsidRDefault="004A7174" w:rsidP="00FB7EC3">
            <w:pPr>
              <w:rPr>
                <w:rFonts w:cs="Arial"/>
                <w:color w:val="000000" w:themeColor="text1"/>
                <w:sz w:val="16"/>
                <w:szCs w:val="16"/>
              </w:rPr>
            </w:pPr>
            <w:r>
              <w:rPr>
                <w:rFonts w:cs="Arial"/>
                <w:color w:val="000000" w:themeColor="text1"/>
                <w:sz w:val="16"/>
                <w:szCs w:val="16"/>
              </w:rPr>
              <w:t>Year 5 (23/24) teacher email address</w:t>
            </w:r>
          </w:p>
        </w:tc>
        <w:tc>
          <w:tcPr>
            <w:tcW w:w="0" w:type="auto"/>
          </w:tcPr>
          <w:p w14:paraId="55A8ED72" w14:textId="16C89D33" w:rsidR="004A7174" w:rsidRDefault="004A7174" w:rsidP="00FB7EC3">
            <w:pPr>
              <w:rPr>
                <w:rFonts w:cs="Arial"/>
                <w:color w:val="000000" w:themeColor="text1"/>
                <w:sz w:val="16"/>
                <w:szCs w:val="16"/>
              </w:rPr>
            </w:pPr>
            <w:r>
              <w:rPr>
                <w:rFonts w:cs="Arial"/>
                <w:color w:val="000000" w:themeColor="text1"/>
                <w:sz w:val="16"/>
                <w:szCs w:val="16"/>
              </w:rPr>
              <w:t>Email address of the teacher who will be teaching the above class in 23/24, e.g. j.smith@oakdale-primary.sch.uk</w:t>
            </w:r>
          </w:p>
        </w:tc>
        <w:tc>
          <w:tcPr>
            <w:tcW w:w="0" w:type="auto"/>
          </w:tcPr>
          <w:p w14:paraId="4CAA06AE" w14:textId="7EC5B637" w:rsidR="004A7174" w:rsidRDefault="004A7174" w:rsidP="00FB7EC3">
            <w:pPr>
              <w:rPr>
                <w:rFonts w:cs="Arial"/>
                <w:color w:val="000000" w:themeColor="text1"/>
                <w:sz w:val="16"/>
                <w:szCs w:val="16"/>
              </w:rPr>
            </w:pPr>
            <w:r>
              <w:rPr>
                <w:rFonts w:cs="Arial"/>
                <w:color w:val="000000" w:themeColor="text1"/>
                <w:sz w:val="16"/>
                <w:szCs w:val="16"/>
              </w:rPr>
              <w:t>As noted above, we will be gathering data from said teachers (see below) in the form of brief usual practice and outcomes surveys (all teachers), and implementation surveys (in Passport schools only).</w:t>
            </w:r>
          </w:p>
        </w:tc>
      </w:tr>
      <w:tr w:rsidR="00524ED5" w:rsidRPr="00C423BF" w14:paraId="7CB6DCB2" w14:textId="77777777" w:rsidTr="1272B44B">
        <w:tc>
          <w:tcPr>
            <w:tcW w:w="0" w:type="auto"/>
          </w:tcPr>
          <w:p w14:paraId="599C46B2" w14:textId="6E80E1F6" w:rsidR="00524ED5" w:rsidRPr="00C423BF" w:rsidRDefault="00524ED5" w:rsidP="00524ED5">
            <w:pPr>
              <w:rPr>
                <w:rFonts w:cs="Arial"/>
                <w:color w:val="000000" w:themeColor="text1"/>
                <w:sz w:val="16"/>
                <w:szCs w:val="16"/>
              </w:rPr>
            </w:pPr>
            <w:r>
              <w:rPr>
                <w:rFonts w:cs="Arial"/>
                <w:color w:val="000000" w:themeColor="text1"/>
                <w:sz w:val="16"/>
                <w:szCs w:val="16"/>
              </w:rPr>
              <w:t>Year 6 (24/25) teacher name</w:t>
            </w:r>
          </w:p>
        </w:tc>
        <w:tc>
          <w:tcPr>
            <w:tcW w:w="0" w:type="auto"/>
          </w:tcPr>
          <w:p w14:paraId="5B5106A2" w14:textId="05129229" w:rsidR="00524ED5" w:rsidRPr="00C423BF" w:rsidRDefault="00CE12DA" w:rsidP="00524ED5">
            <w:pPr>
              <w:rPr>
                <w:rFonts w:cs="Arial"/>
                <w:color w:val="000000" w:themeColor="text1"/>
                <w:sz w:val="16"/>
                <w:szCs w:val="16"/>
              </w:rPr>
            </w:pPr>
            <w:r>
              <w:rPr>
                <w:rFonts w:cs="Arial"/>
                <w:color w:val="000000" w:themeColor="text1"/>
                <w:sz w:val="16"/>
                <w:szCs w:val="16"/>
              </w:rPr>
              <w:t>Name of the teacher who will be teaching the above class in 24/25, e.g. Mr Jones</w:t>
            </w:r>
          </w:p>
        </w:tc>
        <w:tc>
          <w:tcPr>
            <w:tcW w:w="0" w:type="auto"/>
          </w:tcPr>
          <w:p w14:paraId="5D3E3BD1" w14:textId="77777777" w:rsidR="00524ED5" w:rsidRDefault="00524ED5" w:rsidP="00524ED5">
            <w:pPr>
              <w:rPr>
                <w:rFonts w:cs="Arial"/>
                <w:color w:val="000000" w:themeColor="text1"/>
                <w:sz w:val="16"/>
                <w:szCs w:val="16"/>
              </w:rPr>
            </w:pPr>
            <w:r>
              <w:rPr>
                <w:rFonts w:cs="Arial"/>
                <w:color w:val="000000" w:themeColor="text1"/>
                <w:sz w:val="16"/>
                <w:szCs w:val="16"/>
              </w:rPr>
              <w:t>As noted above, we need to structure our pupil level data by class/teacher.  The teacher’s name is required as we will also be gathering data from said teachers</w:t>
            </w:r>
            <w:r w:rsidR="00B730C0">
              <w:rPr>
                <w:rFonts w:cs="Arial"/>
                <w:color w:val="000000" w:themeColor="text1"/>
                <w:sz w:val="16"/>
                <w:szCs w:val="16"/>
              </w:rPr>
              <w:t>.</w:t>
            </w:r>
          </w:p>
          <w:p w14:paraId="76D512CE" w14:textId="77777777" w:rsidR="00CB2AF9" w:rsidRDefault="00CB2AF9" w:rsidP="00524ED5">
            <w:pPr>
              <w:rPr>
                <w:rFonts w:cs="Arial"/>
                <w:color w:val="000000" w:themeColor="text1"/>
                <w:sz w:val="16"/>
                <w:szCs w:val="16"/>
              </w:rPr>
            </w:pPr>
          </w:p>
          <w:p w14:paraId="4E786B3D" w14:textId="74F5C10E" w:rsidR="00CB2AF9" w:rsidRPr="00C423BF" w:rsidRDefault="00CB2AF9" w:rsidP="00524ED5">
            <w:pPr>
              <w:rPr>
                <w:rFonts w:cs="Arial"/>
                <w:color w:val="000000" w:themeColor="text1"/>
                <w:sz w:val="16"/>
                <w:szCs w:val="16"/>
              </w:rPr>
            </w:pPr>
            <w:r w:rsidRPr="00997EE4">
              <w:rPr>
                <w:rFonts w:cs="Arial"/>
                <w:b/>
                <w:bCs/>
                <w:color w:val="000000" w:themeColor="text1"/>
                <w:sz w:val="16"/>
                <w:szCs w:val="16"/>
              </w:rPr>
              <w:t>NB: these data will not be requested until spring 2024</w:t>
            </w:r>
          </w:p>
        </w:tc>
      </w:tr>
      <w:tr w:rsidR="00524ED5" w:rsidRPr="00C423BF" w14:paraId="4DDB44B2" w14:textId="77777777" w:rsidTr="1272B44B">
        <w:tc>
          <w:tcPr>
            <w:tcW w:w="0" w:type="auto"/>
          </w:tcPr>
          <w:p w14:paraId="09A52A10" w14:textId="0517F37E" w:rsidR="00524ED5" w:rsidRPr="00C423BF" w:rsidRDefault="00524ED5" w:rsidP="00524ED5">
            <w:pPr>
              <w:rPr>
                <w:rFonts w:cs="Arial"/>
                <w:color w:val="000000" w:themeColor="text1"/>
                <w:sz w:val="16"/>
                <w:szCs w:val="16"/>
              </w:rPr>
            </w:pPr>
            <w:r>
              <w:rPr>
                <w:rFonts w:cs="Arial"/>
                <w:color w:val="000000" w:themeColor="text1"/>
                <w:sz w:val="16"/>
                <w:szCs w:val="16"/>
              </w:rPr>
              <w:t>Year 6 (24/25) teacher email address</w:t>
            </w:r>
          </w:p>
        </w:tc>
        <w:tc>
          <w:tcPr>
            <w:tcW w:w="0" w:type="auto"/>
          </w:tcPr>
          <w:p w14:paraId="204B5D8A" w14:textId="00FE8C25" w:rsidR="00524ED5" w:rsidRPr="00C423BF" w:rsidRDefault="00CE12DA" w:rsidP="00524ED5">
            <w:pPr>
              <w:rPr>
                <w:rFonts w:cs="Arial"/>
                <w:color w:val="000000" w:themeColor="text1"/>
                <w:sz w:val="16"/>
                <w:szCs w:val="16"/>
              </w:rPr>
            </w:pPr>
            <w:r>
              <w:rPr>
                <w:rFonts w:cs="Arial"/>
                <w:color w:val="000000" w:themeColor="text1"/>
                <w:sz w:val="16"/>
                <w:szCs w:val="16"/>
              </w:rPr>
              <w:t>Email address of the teacher who will be teaching the above class in 2</w:t>
            </w:r>
            <w:r w:rsidR="00CB2AF9">
              <w:rPr>
                <w:rFonts w:cs="Arial"/>
                <w:color w:val="000000" w:themeColor="text1"/>
                <w:sz w:val="16"/>
                <w:szCs w:val="16"/>
              </w:rPr>
              <w:t>4</w:t>
            </w:r>
            <w:r>
              <w:rPr>
                <w:rFonts w:cs="Arial"/>
                <w:color w:val="000000" w:themeColor="text1"/>
                <w:sz w:val="16"/>
                <w:szCs w:val="16"/>
              </w:rPr>
              <w:t>/</w:t>
            </w:r>
            <w:r w:rsidR="00CB2AF9">
              <w:rPr>
                <w:rFonts w:cs="Arial"/>
                <w:color w:val="000000" w:themeColor="text1"/>
                <w:sz w:val="16"/>
                <w:szCs w:val="16"/>
              </w:rPr>
              <w:t>25</w:t>
            </w:r>
            <w:r>
              <w:rPr>
                <w:rFonts w:cs="Arial"/>
                <w:color w:val="000000" w:themeColor="text1"/>
                <w:sz w:val="16"/>
                <w:szCs w:val="16"/>
              </w:rPr>
              <w:t>, e.g. j.jones@oakdale-primary.sch.uk</w:t>
            </w:r>
          </w:p>
        </w:tc>
        <w:tc>
          <w:tcPr>
            <w:tcW w:w="0" w:type="auto"/>
          </w:tcPr>
          <w:p w14:paraId="46B54E08" w14:textId="77777777" w:rsidR="00524ED5" w:rsidRDefault="00524ED5" w:rsidP="00524ED5">
            <w:pPr>
              <w:rPr>
                <w:rFonts w:cs="Arial"/>
                <w:color w:val="000000" w:themeColor="text1"/>
                <w:sz w:val="16"/>
                <w:szCs w:val="16"/>
              </w:rPr>
            </w:pPr>
            <w:r>
              <w:rPr>
                <w:rFonts w:cs="Arial"/>
                <w:color w:val="000000" w:themeColor="text1"/>
                <w:sz w:val="16"/>
                <w:szCs w:val="16"/>
              </w:rPr>
              <w:t>As noted above, we will be gathering data from said teachers in the form of brief usual practice and outcomes surveys (all teachers).</w:t>
            </w:r>
          </w:p>
          <w:p w14:paraId="73A45323" w14:textId="77777777" w:rsidR="00CB2AF9" w:rsidRDefault="00CB2AF9" w:rsidP="00524ED5">
            <w:pPr>
              <w:rPr>
                <w:rFonts w:cs="Arial"/>
                <w:color w:val="000000" w:themeColor="text1"/>
                <w:sz w:val="16"/>
                <w:szCs w:val="16"/>
              </w:rPr>
            </w:pPr>
          </w:p>
          <w:p w14:paraId="0807CE5E" w14:textId="77777777" w:rsidR="00CB2AF9" w:rsidRDefault="00CB2AF9" w:rsidP="00524ED5">
            <w:pPr>
              <w:rPr>
                <w:rFonts w:cs="Arial"/>
                <w:color w:val="000000" w:themeColor="text1"/>
                <w:sz w:val="16"/>
                <w:szCs w:val="16"/>
              </w:rPr>
            </w:pPr>
          </w:p>
          <w:p w14:paraId="564AA9D5" w14:textId="77777777" w:rsidR="00CB2AF9" w:rsidRDefault="00CB2AF9" w:rsidP="00524ED5">
            <w:pPr>
              <w:rPr>
                <w:rFonts w:cs="Arial"/>
                <w:color w:val="000000" w:themeColor="text1"/>
                <w:sz w:val="16"/>
                <w:szCs w:val="16"/>
              </w:rPr>
            </w:pPr>
          </w:p>
          <w:p w14:paraId="065033AE" w14:textId="44793795" w:rsidR="00CB2AF9" w:rsidRPr="00C423BF" w:rsidRDefault="00CB2AF9" w:rsidP="00524ED5">
            <w:pPr>
              <w:rPr>
                <w:rFonts w:cs="Arial"/>
                <w:color w:val="000000" w:themeColor="text1"/>
                <w:sz w:val="16"/>
                <w:szCs w:val="16"/>
              </w:rPr>
            </w:pPr>
            <w:r w:rsidRPr="00997EE4">
              <w:rPr>
                <w:rFonts w:cs="Arial"/>
                <w:b/>
                <w:bCs/>
                <w:color w:val="000000" w:themeColor="text1"/>
                <w:sz w:val="16"/>
                <w:szCs w:val="16"/>
              </w:rPr>
              <w:t>NB: these data will not be requested until spring 2024</w:t>
            </w:r>
          </w:p>
        </w:tc>
      </w:tr>
      <w:tr w:rsidR="00524ED5" w:rsidRPr="00C423BF" w14:paraId="317FDDB8" w14:textId="77777777" w:rsidTr="1272B44B">
        <w:tc>
          <w:tcPr>
            <w:tcW w:w="0" w:type="auto"/>
          </w:tcPr>
          <w:p w14:paraId="1BA43E1D" w14:textId="77777777" w:rsidR="00524ED5" w:rsidRPr="00C423BF" w:rsidRDefault="00524ED5" w:rsidP="00524ED5">
            <w:pPr>
              <w:rPr>
                <w:rFonts w:cs="Arial"/>
                <w:color w:val="000000" w:themeColor="text1"/>
                <w:sz w:val="16"/>
                <w:szCs w:val="16"/>
              </w:rPr>
            </w:pPr>
            <w:r w:rsidRPr="00C423BF">
              <w:rPr>
                <w:rFonts w:cs="Arial"/>
                <w:color w:val="000000" w:themeColor="text1"/>
                <w:sz w:val="16"/>
                <w:szCs w:val="16"/>
              </w:rPr>
              <w:t>Sex</w:t>
            </w:r>
          </w:p>
        </w:tc>
        <w:tc>
          <w:tcPr>
            <w:tcW w:w="0" w:type="auto"/>
          </w:tcPr>
          <w:p w14:paraId="06EF9D54" w14:textId="77777777" w:rsidR="00524ED5" w:rsidRPr="00C423BF" w:rsidRDefault="00524ED5" w:rsidP="00524ED5">
            <w:pPr>
              <w:rPr>
                <w:rFonts w:cs="Arial"/>
                <w:color w:val="000000" w:themeColor="text1"/>
                <w:sz w:val="16"/>
                <w:szCs w:val="16"/>
              </w:rPr>
            </w:pPr>
            <w:r w:rsidRPr="00C423BF">
              <w:rPr>
                <w:rFonts w:cs="Arial"/>
                <w:color w:val="000000" w:themeColor="text1"/>
                <w:sz w:val="16"/>
                <w:szCs w:val="16"/>
              </w:rPr>
              <w:t>Male, Female</w:t>
            </w:r>
          </w:p>
        </w:tc>
        <w:tc>
          <w:tcPr>
            <w:tcW w:w="0" w:type="auto"/>
          </w:tcPr>
          <w:p w14:paraId="31735B3C" w14:textId="576AADBF" w:rsidR="00524ED5" w:rsidRPr="00C423BF" w:rsidRDefault="00524ED5" w:rsidP="00524ED5">
            <w:pPr>
              <w:rPr>
                <w:rFonts w:cs="Arial"/>
                <w:color w:val="000000" w:themeColor="text1"/>
                <w:sz w:val="16"/>
                <w:szCs w:val="16"/>
              </w:rPr>
            </w:pPr>
            <w:r w:rsidRPr="00C423BF">
              <w:rPr>
                <w:rFonts w:cs="Arial"/>
                <w:color w:val="000000" w:themeColor="text1"/>
                <w:sz w:val="16"/>
                <w:szCs w:val="16"/>
              </w:rPr>
              <w:t xml:space="preserve">Sex is required for two reasons.  First, </w:t>
            </w:r>
            <w:r>
              <w:rPr>
                <w:rFonts w:cs="Arial"/>
                <w:color w:val="000000" w:themeColor="text1"/>
                <w:sz w:val="16"/>
                <w:szCs w:val="16"/>
              </w:rPr>
              <w:t xml:space="preserve">subject to response rates, </w:t>
            </w:r>
            <w:r w:rsidRPr="00C423BF">
              <w:rPr>
                <w:rFonts w:cs="Arial"/>
                <w:color w:val="000000" w:themeColor="text1"/>
                <w:sz w:val="16"/>
                <w:szCs w:val="16"/>
              </w:rPr>
              <w:t xml:space="preserve">sex is one of the filters used in the aggregated feedback </w:t>
            </w:r>
            <w:r>
              <w:rPr>
                <w:rFonts w:cs="Arial"/>
                <w:color w:val="000000" w:themeColor="text1"/>
                <w:sz w:val="16"/>
                <w:szCs w:val="16"/>
              </w:rPr>
              <w:t>reports</w:t>
            </w:r>
            <w:r w:rsidRPr="00C423BF">
              <w:rPr>
                <w:rFonts w:cs="Arial"/>
                <w:color w:val="000000" w:themeColor="text1"/>
                <w:sz w:val="16"/>
                <w:szCs w:val="16"/>
              </w:rPr>
              <w:t xml:space="preserve"> used in </w:t>
            </w:r>
            <w:r>
              <w:rPr>
                <w:rFonts w:cs="Arial"/>
                <w:color w:val="000000" w:themeColor="text1"/>
                <w:sz w:val="16"/>
                <w:szCs w:val="16"/>
              </w:rPr>
              <w:t>Passport to Success</w:t>
            </w:r>
            <w:r w:rsidRPr="00C423BF">
              <w:rPr>
                <w:rFonts w:cs="Arial"/>
                <w:color w:val="000000" w:themeColor="text1"/>
                <w:sz w:val="16"/>
                <w:szCs w:val="16"/>
              </w:rPr>
              <w:t xml:space="preserve"> (e.g.</w:t>
            </w:r>
            <w:r>
              <w:rPr>
                <w:rFonts w:cs="Arial"/>
                <w:color w:val="000000" w:themeColor="text1"/>
                <w:sz w:val="16"/>
                <w:szCs w:val="16"/>
              </w:rPr>
              <w:t>,</w:t>
            </w:r>
            <w:r w:rsidRPr="00C423BF">
              <w:rPr>
                <w:rFonts w:cs="Arial"/>
                <w:color w:val="000000" w:themeColor="text1"/>
                <w:sz w:val="16"/>
                <w:szCs w:val="16"/>
              </w:rPr>
              <w:t xml:space="preserve"> schools can view data trends by sex). Second, sex will be used as an explanatory variable in our statistical analyses of the </w:t>
            </w:r>
            <w:r>
              <w:rPr>
                <w:rFonts w:cs="Arial"/>
                <w:color w:val="000000" w:themeColor="text1"/>
                <w:sz w:val="16"/>
                <w:szCs w:val="16"/>
              </w:rPr>
              <w:t>Passport to Success</w:t>
            </w:r>
            <w:r w:rsidRPr="00C423BF">
              <w:rPr>
                <w:rFonts w:cs="Arial"/>
                <w:color w:val="000000" w:themeColor="text1"/>
                <w:sz w:val="16"/>
                <w:szCs w:val="16"/>
              </w:rPr>
              <w:t xml:space="preserve"> survey dataset (</w:t>
            </w:r>
            <w:r>
              <w:rPr>
                <w:rFonts w:cs="Arial"/>
                <w:color w:val="000000" w:themeColor="text1"/>
                <w:sz w:val="16"/>
                <w:szCs w:val="16"/>
              </w:rPr>
              <w:t>i.e., in assessing the impact of Passport, we will control for the influence of sex on wellbeing scores and other outcomes</w:t>
            </w:r>
            <w:r w:rsidRPr="00C423BF">
              <w:rPr>
                <w:rFonts w:cs="Arial"/>
                <w:color w:val="000000" w:themeColor="text1"/>
                <w:sz w:val="16"/>
                <w:szCs w:val="16"/>
              </w:rPr>
              <w:t>).</w:t>
            </w:r>
          </w:p>
        </w:tc>
      </w:tr>
      <w:tr w:rsidR="00524ED5" w:rsidRPr="00C423BF" w14:paraId="3D35A6DA" w14:textId="77777777" w:rsidTr="1272B44B">
        <w:tc>
          <w:tcPr>
            <w:tcW w:w="0" w:type="auto"/>
          </w:tcPr>
          <w:p w14:paraId="1C65140B" w14:textId="77777777" w:rsidR="00524ED5" w:rsidRPr="00C423BF" w:rsidRDefault="00524ED5" w:rsidP="00524ED5">
            <w:pPr>
              <w:rPr>
                <w:rFonts w:cs="Arial"/>
                <w:color w:val="000000" w:themeColor="text1"/>
                <w:sz w:val="16"/>
                <w:szCs w:val="16"/>
              </w:rPr>
            </w:pPr>
            <w:r w:rsidRPr="00C423BF">
              <w:rPr>
                <w:rFonts w:cs="Arial"/>
                <w:color w:val="000000" w:themeColor="text1"/>
                <w:sz w:val="16"/>
                <w:szCs w:val="16"/>
              </w:rPr>
              <w:lastRenderedPageBreak/>
              <w:t>Free School Meal eligibility</w:t>
            </w:r>
          </w:p>
        </w:tc>
        <w:tc>
          <w:tcPr>
            <w:tcW w:w="0" w:type="auto"/>
          </w:tcPr>
          <w:p w14:paraId="6CBEABC8" w14:textId="77777777" w:rsidR="00524ED5" w:rsidRPr="00C423BF" w:rsidRDefault="00524ED5" w:rsidP="00524ED5">
            <w:pPr>
              <w:rPr>
                <w:rFonts w:cs="Arial"/>
                <w:color w:val="000000" w:themeColor="text1"/>
                <w:sz w:val="16"/>
                <w:szCs w:val="16"/>
              </w:rPr>
            </w:pPr>
            <w:r w:rsidRPr="00C423BF">
              <w:rPr>
                <w:rFonts w:cs="Arial"/>
                <w:color w:val="000000" w:themeColor="text1"/>
                <w:sz w:val="16"/>
                <w:szCs w:val="16"/>
              </w:rPr>
              <w:t>‘EverFSM6’</w:t>
            </w:r>
          </w:p>
          <w:p w14:paraId="69D103ED" w14:textId="77777777" w:rsidR="00524ED5" w:rsidRPr="00C423BF" w:rsidRDefault="00524ED5" w:rsidP="00524ED5">
            <w:pPr>
              <w:rPr>
                <w:rFonts w:cs="Arial"/>
                <w:color w:val="000000" w:themeColor="text1"/>
                <w:sz w:val="16"/>
                <w:szCs w:val="16"/>
              </w:rPr>
            </w:pPr>
          </w:p>
          <w:p w14:paraId="12908713" w14:textId="77777777" w:rsidR="00524ED5" w:rsidRPr="00C423BF" w:rsidRDefault="00524ED5" w:rsidP="00524ED5">
            <w:pPr>
              <w:rPr>
                <w:rFonts w:cs="Arial"/>
                <w:color w:val="000000" w:themeColor="text1"/>
                <w:sz w:val="16"/>
                <w:szCs w:val="16"/>
              </w:rPr>
            </w:pPr>
            <w:r w:rsidRPr="00C423BF">
              <w:rPr>
                <w:rFonts w:cs="Arial"/>
                <w:color w:val="000000" w:themeColor="text1"/>
                <w:sz w:val="16"/>
                <w:szCs w:val="16"/>
              </w:rPr>
              <w:t>Yes/No</w:t>
            </w:r>
          </w:p>
        </w:tc>
        <w:tc>
          <w:tcPr>
            <w:tcW w:w="0" w:type="auto"/>
          </w:tcPr>
          <w:p w14:paraId="4D9A8D90" w14:textId="3F9E736F" w:rsidR="00524ED5" w:rsidRPr="00C423BF" w:rsidRDefault="00524ED5" w:rsidP="00524ED5">
            <w:pPr>
              <w:rPr>
                <w:rFonts w:cs="Arial"/>
                <w:color w:val="000000" w:themeColor="text1"/>
                <w:sz w:val="16"/>
                <w:szCs w:val="16"/>
              </w:rPr>
            </w:pPr>
            <w:r w:rsidRPr="00C423BF">
              <w:rPr>
                <w:rFonts w:cs="Arial"/>
                <w:color w:val="000000" w:themeColor="text1"/>
                <w:sz w:val="16"/>
                <w:szCs w:val="16"/>
              </w:rPr>
              <w:t xml:space="preserve">Free School Meal (FSM) eligibility is required for two reasons.  First, </w:t>
            </w:r>
            <w:r>
              <w:rPr>
                <w:rFonts w:cs="Arial"/>
                <w:color w:val="000000" w:themeColor="text1"/>
                <w:sz w:val="16"/>
                <w:szCs w:val="16"/>
              </w:rPr>
              <w:t xml:space="preserve">subject to response rates, </w:t>
            </w:r>
            <w:r w:rsidRPr="00C423BF">
              <w:rPr>
                <w:rFonts w:cs="Arial"/>
                <w:color w:val="000000" w:themeColor="text1"/>
                <w:sz w:val="16"/>
                <w:szCs w:val="16"/>
              </w:rPr>
              <w:t xml:space="preserve">FSM is one of the filters used in the aggregated feedback </w:t>
            </w:r>
            <w:r>
              <w:rPr>
                <w:rFonts w:cs="Arial"/>
                <w:color w:val="000000" w:themeColor="text1"/>
                <w:sz w:val="16"/>
                <w:szCs w:val="16"/>
              </w:rPr>
              <w:t>reports</w:t>
            </w:r>
            <w:r w:rsidRPr="00C423BF">
              <w:rPr>
                <w:rFonts w:cs="Arial"/>
                <w:color w:val="000000" w:themeColor="text1"/>
                <w:sz w:val="16"/>
                <w:szCs w:val="16"/>
              </w:rPr>
              <w:t xml:space="preserve"> used in </w:t>
            </w:r>
            <w:r>
              <w:rPr>
                <w:rFonts w:cs="Arial"/>
                <w:color w:val="000000" w:themeColor="text1"/>
                <w:sz w:val="16"/>
                <w:szCs w:val="16"/>
              </w:rPr>
              <w:t>Passport to Success</w:t>
            </w:r>
            <w:r w:rsidRPr="00C423BF">
              <w:rPr>
                <w:rFonts w:cs="Arial"/>
                <w:color w:val="000000" w:themeColor="text1"/>
                <w:sz w:val="16"/>
                <w:szCs w:val="16"/>
              </w:rPr>
              <w:t xml:space="preserve"> (e.g.</w:t>
            </w:r>
            <w:r>
              <w:rPr>
                <w:rFonts w:cs="Arial"/>
                <w:color w:val="000000" w:themeColor="text1"/>
                <w:sz w:val="16"/>
                <w:szCs w:val="16"/>
              </w:rPr>
              <w:t>,</w:t>
            </w:r>
            <w:r w:rsidRPr="00C423BF">
              <w:rPr>
                <w:rFonts w:cs="Arial"/>
                <w:color w:val="000000" w:themeColor="text1"/>
                <w:sz w:val="16"/>
                <w:szCs w:val="16"/>
              </w:rPr>
              <w:t xml:space="preserve"> schools can view data trends by FSM eligibility). Second, FSM will be used as an explanatory variable in our statistical analyses of the </w:t>
            </w:r>
            <w:r>
              <w:rPr>
                <w:rFonts w:cs="Arial"/>
                <w:color w:val="000000" w:themeColor="text1"/>
                <w:sz w:val="16"/>
                <w:szCs w:val="16"/>
              </w:rPr>
              <w:t>Passport to Success</w:t>
            </w:r>
            <w:r w:rsidRPr="00C423BF">
              <w:rPr>
                <w:rFonts w:cs="Arial"/>
                <w:color w:val="000000" w:themeColor="text1"/>
                <w:sz w:val="16"/>
                <w:szCs w:val="16"/>
              </w:rPr>
              <w:t xml:space="preserve"> survey dataset (</w:t>
            </w:r>
            <w:r>
              <w:rPr>
                <w:rFonts w:cs="Arial"/>
                <w:color w:val="000000" w:themeColor="text1"/>
                <w:sz w:val="16"/>
                <w:szCs w:val="16"/>
              </w:rPr>
              <w:t>i.e., in assessing the impact of Passport, we will control for the influence of FSM eligibility on wellbeing scores and other outcomes</w:t>
            </w:r>
            <w:r w:rsidRPr="00C423BF">
              <w:rPr>
                <w:rFonts w:cs="Arial"/>
                <w:color w:val="000000" w:themeColor="text1"/>
                <w:sz w:val="16"/>
                <w:szCs w:val="16"/>
              </w:rPr>
              <w:t>).</w:t>
            </w:r>
          </w:p>
        </w:tc>
      </w:tr>
      <w:tr w:rsidR="00524ED5" w:rsidRPr="00C423BF" w14:paraId="353F1910" w14:textId="77777777" w:rsidTr="1272B44B">
        <w:tc>
          <w:tcPr>
            <w:tcW w:w="0" w:type="auto"/>
          </w:tcPr>
          <w:p w14:paraId="4E4ED55B" w14:textId="77777777" w:rsidR="00524ED5" w:rsidRPr="00C423BF" w:rsidRDefault="00524ED5" w:rsidP="00524ED5">
            <w:pPr>
              <w:rPr>
                <w:rFonts w:cs="Arial"/>
                <w:color w:val="000000" w:themeColor="text1"/>
                <w:sz w:val="16"/>
                <w:szCs w:val="16"/>
              </w:rPr>
            </w:pPr>
            <w:r w:rsidRPr="00C423BF">
              <w:rPr>
                <w:rFonts w:cs="Arial"/>
                <w:color w:val="000000" w:themeColor="text1"/>
                <w:sz w:val="16"/>
                <w:szCs w:val="16"/>
              </w:rPr>
              <w:t>Special Educational Needs provision</w:t>
            </w:r>
          </w:p>
        </w:tc>
        <w:tc>
          <w:tcPr>
            <w:tcW w:w="0" w:type="auto"/>
          </w:tcPr>
          <w:p w14:paraId="415BEDEF" w14:textId="77777777" w:rsidR="00524ED5" w:rsidRPr="00C423BF" w:rsidRDefault="00524ED5" w:rsidP="00524ED5">
            <w:pPr>
              <w:rPr>
                <w:rFonts w:cs="Arial"/>
                <w:color w:val="000000" w:themeColor="text1"/>
                <w:sz w:val="16"/>
                <w:szCs w:val="16"/>
              </w:rPr>
            </w:pPr>
            <w:r w:rsidRPr="00C423BF">
              <w:rPr>
                <w:rFonts w:cs="Arial"/>
                <w:color w:val="000000" w:themeColor="text1"/>
                <w:sz w:val="16"/>
                <w:szCs w:val="16"/>
              </w:rPr>
              <w:t>No SEN, Statement, EHC plan, SEN support</w:t>
            </w:r>
          </w:p>
        </w:tc>
        <w:tc>
          <w:tcPr>
            <w:tcW w:w="0" w:type="auto"/>
          </w:tcPr>
          <w:p w14:paraId="7EC3B68C" w14:textId="58768436" w:rsidR="00524ED5" w:rsidRPr="00C423BF" w:rsidRDefault="00524ED5" w:rsidP="00524ED5">
            <w:pPr>
              <w:rPr>
                <w:rFonts w:cs="Arial"/>
                <w:color w:val="000000" w:themeColor="text1"/>
                <w:sz w:val="16"/>
                <w:szCs w:val="16"/>
              </w:rPr>
            </w:pPr>
            <w:r w:rsidRPr="00C423BF">
              <w:rPr>
                <w:rFonts w:cs="Arial"/>
                <w:color w:val="000000" w:themeColor="text1"/>
                <w:sz w:val="16"/>
                <w:szCs w:val="16"/>
              </w:rPr>
              <w:t xml:space="preserve">Special educational needs (SEN) provision is required for two reasons.  First, </w:t>
            </w:r>
            <w:r>
              <w:rPr>
                <w:rFonts w:cs="Arial"/>
                <w:color w:val="000000" w:themeColor="text1"/>
                <w:sz w:val="16"/>
                <w:szCs w:val="16"/>
              </w:rPr>
              <w:t xml:space="preserve">subject to response rates, </w:t>
            </w:r>
            <w:r w:rsidRPr="00C423BF">
              <w:rPr>
                <w:rFonts w:cs="Arial"/>
                <w:color w:val="000000" w:themeColor="text1"/>
                <w:sz w:val="16"/>
                <w:szCs w:val="16"/>
              </w:rPr>
              <w:t xml:space="preserve">SEN is one of the filters used in the aggregated feedback </w:t>
            </w:r>
            <w:r>
              <w:rPr>
                <w:rFonts w:cs="Arial"/>
                <w:color w:val="000000" w:themeColor="text1"/>
                <w:sz w:val="16"/>
                <w:szCs w:val="16"/>
              </w:rPr>
              <w:t>reports</w:t>
            </w:r>
            <w:r w:rsidRPr="00C423BF">
              <w:rPr>
                <w:rFonts w:cs="Arial"/>
                <w:color w:val="000000" w:themeColor="text1"/>
                <w:sz w:val="16"/>
                <w:szCs w:val="16"/>
              </w:rPr>
              <w:t xml:space="preserve"> used in </w:t>
            </w:r>
            <w:r>
              <w:rPr>
                <w:rFonts w:cs="Arial"/>
                <w:color w:val="000000" w:themeColor="text1"/>
                <w:sz w:val="16"/>
                <w:szCs w:val="16"/>
              </w:rPr>
              <w:t>Passport to Success</w:t>
            </w:r>
            <w:r w:rsidRPr="00C423BF">
              <w:rPr>
                <w:rFonts w:cs="Arial"/>
                <w:color w:val="000000" w:themeColor="text1"/>
                <w:sz w:val="16"/>
                <w:szCs w:val="16"/>
              </w:rPr>
              <w:t xml:space="preserve"> (e.g.</w:t>
            </w:r>
            <w:r>
              <w:rPr>
                <w:rFonts w:cs="Arial"/>
                <w:color w:val="000000" w:themeColor="text1"/>
                <w:sz w:val="16"/>
                <w:szCs w:val="16"/>
              </w:rPr>
              <w:t>,</w:t>
            </w:r>
            <w:r w:rsidRPr="00C423BF">
              <w:rPr>
                <w:rFonts w:cs="Arial"/>
                <w:color w:val="000000" w:themeColor="text1"/>
                <w:sz w:val="16"/>
                <w:szCs w:val="16"/>
              </w:rPr>
              <w:t xml:space="preserve"> schools can view data trends by SEN provision). Second, SEN will be used as an explanatory variable in our statistical analyses of the </w:t>
            </w:r>
            <w:r>
              <w:rPr>
                <w:rFonts w:cs="Arial"/>
                <w:color w:val="000000" w:themeColor="text1"/>
                <w:sz w:val="16"/>
                <w:szCs w:val="16"/>
              </w:rPr>
              <w:t>Passport to Success</w:t>
            </w:r>
            <w:r w:rsidRPr="00C423BF">
              <w:rPr>
                <w:rFonts w:cs="Arial"/>
                <w:color w:val="000000" w:themeColor="text1"/>
                <w:sz w:val="16"/>
                <w:szCs w:val="16"/>
              </w:rPr>
              <w:t xml:space="preserve"> survey dataset (</w:t>
            </w:r>
            <w:r>
              <w:rPr>
                <w:rFonts w:cs="Arial"/>
                <w:color w:val="000000" w:themeColor="text1"/>
                <w:sz w:val="16"/>
                <w:szCs w:val="16"/>
              </w:rPr>
              <w:t xml:space="preserve">i.e., in assessing the impact of Passport, we will control for the influence of </w:t>
            </w:r>
            <w:r w:rsidR="00A65734">
              <w:rPr>
                <w:rFonts w:cs="Arial"/>
                <w:color w:val="000000" w:themeColor="text1"/>
                <w:sz w:val="16"/>
                <w:szCs w:val="16"/>
              </w:rPr>
              <w:t>SEN</w:t>
            </w:r>
            <w:r>
              <w:rPr>
                <w:rFonts w:cs="Arial"/>
                <w:color w:val="000000" w:themeColor="text1"/>
                <w:sz w:val="16"/>
                <w:szCs w:val="16"/>
              </w:rPr>
              <w:t xml:space="preserve"> on wellbeing scores and other outcomes</w:t>
            </w:r>
            <w:r w:rsidRPr="00C423BF">
              <w:rPr>
                <w:rFonts w:cs="Arial"/>
                <w:color w:val="000000" w:themeColor="text1"/>
                <w:sz w:val="16"/>
                <w:szCs w:val="16"/>
              </w:rPr>
              <w:t>).</w:t>
            </w:r>
          </w:p>
        </w:tc>
      </w:tr>
      <w:tr w:rsidR="00524ED5" w14:paraId="4D594EE8" w14:textId="77777777" w:rsidTr="00524ED5">
        <w:tc>
          <w:tcPr>
            <w:tcW w:w="1853" w:type="dxa"/>
          </w:tcPr>
          <w:p w14:paraId="6D2FF0AB" w14:textId="7A8F867D" w:rsidR="00524ED5" w:rsidRDefault="00524ED5" w:rsidP="00524ED5">
            <w:pPr>
              <w:rPr>
                <w:rFonts w:cs="Arial"/>
                <w:color w:val="000000" w:themeColor="text1"/>
                <w:sz w:val="16"/>
                <w:szCs w:val="16"/>
              </w:rPr>
            </w:pPr>
            <w:r w:rsidRPr="3C7CF7BA">
              <w:rPr>
                <w:rFonts w:cs="Arial"/>
                <w:color w:val="000000" w:themeColor="text1"/>
                <w:sz w:val="16"/>
                <w:szCs w:val="16"/>
              </w:rPr>
              <w:t>Ethnicity</w:t>
            </w:r>
          </w:p>
        </w:tc>
        <w:tc>
          <w:tcPr>
            <w:tcW w:w="2031" w:type="dxa"/>
          </w:tcPr>
          <w:p w14:paraId="261D7387" w14:textId="7ED361BB" w:rsidR="00524ED5" w:rsidRDefault="001028C4" w:rsidP="00524ED5">
            <w:pPr>
              <w:rPr>
                <w:rFonts w:cs="Arial"/>
                <w:color w:val="000000" w:themeColor="text1"/>
                <w:sz w:val="16"/>
                <w:szCs w:val="16"/>
              </w:rPr>
            </w:pPr>
            <w:r>
              <w:rPr>
                <w:rFonts w:cs="Arial"/>
                <w:color w:val="000000" w:themeColor="text1"/>
                <w:sz w:val="16"/>
                <w:szCs w:val="16"/>
              </w:rPr>
              <w:t>E</w:t>
            </w:r>
            <w:r w:rsidR="00524ED5" w:rsidRPr="3C7CF7BA">
              <w:rPr>
                <w:rFonts w:cs="Arial"/>
                <w:color w:val="000000" w:themeColor="text1"/>
                <w:sz w:val="16"/>
                <w:szCs w:val="16"/>
              </w:rPr>
              <w:t xml:space="preserve">thnicity </w:t>
            </w:r>
            <w:r>
              <w:rPr>
                <w:rFonts w:cs="Arial"/>
                <w:color w:val="000000" w:themeColor="text1"/>
                <w:sz w:val="16"/>
                <w:szCs w:val="16"/>
              </w:rPr>
              <w:t xml:space="preserve">major category </w:t>
            </w:r>
            <w:r w:rsidR="00524ED5" w:rsidRPr="3C7CF7BA">
              <w:rPr>
                <w:rFonts w:cs="Arial"/>
                <w:color w:val="000000" w:themeColor="text1"/>
                <w:sz w:val="16"/>
                <w:szCs w:val="16"/>
              </w:rPr>
              <w:t>data</w:t>
            </w:r>
            <w:r w:rsidR="00524ED5">
              <w:rPr>
                <w:rFonts w:cs="Arial"/>
                <w:color w:val="000000" w:themeColor="text1"/>
                <w:sz w:val="16"/>
                <w:szCs w:val="16"/>
              </w:rPr>
              <w:t>,</w:t>
            </w:r>
            <w:r w:rsidR="00524ED5" w:rsidRPr="3C7CF7BA">
              <w:rPr>
                <w:rFonts w:cs="Arial"/>
                <w:color w:val="000000" w:themeColor="text1"/>
                <w:sz w:val="16"/>
                <w:szCs w:val="16"/>
              </w:rPr>
              <w:t xml:space="preserve"> as contained in the Department for Education’s School Censu</w:t>
            </w:r>
            <w:r w:rsidR="00524ED5">
              <w:rPr>
                <w:rFonts w:cs="Arial"/>
                <w:color w:val="000000" w:themeColor="text1"/>
                <w:sz w:val="16"/>
                <w:szCs w:val="16"/>
              </w:rPr>
              <w:t>s:</w:t>
            </w:r>
          </w:p>
          <w:p w14:paraId="520F99E0" w14:textId="77777777" w:rsidR="00524ED5" w:rsidRDefault="00524ED5" w:rsidP="00524ED5">
            <w:pPr>
              <w:rPr>
                <w:rFonts w:cs="Arial"/>
                <w:color w:val="000000" w:themeColor="text1"/>
                <w:sz w:val="16"/>
                <w:szCs w:val="16"/>
              </w:rPr>
            </w:pPr>
          </w:p>
          <w:p w14:paraId="76B15F72" w14:textId="77777777" w:rsidR="00524ED5" w:rsidRPr="0059020A" w:rsidRDefault="00524ED5" w:rsidP="00524ED5">
            <w:pPr>
              <w:rPr>
                <w:rFonts w:cs="Arial"/>
                <w:color w:val="000000" w:themeColor="text1"/>
                <w:sz w:val="16"/>
                <w:szCs w:val="16"/>
              </w:rPr>
            </w:pPr>
            <w:r w:rsidRPr="0059020A">
              <w:rPr>
                <w:rFonts w:cs="Arial"/>
                <w:color w:val="000000" w:themeColor="text1"/>
                <w:sz w:val="16"/>
                <w:szCs w:val="16"/>
              </w:rPr>
              <w:t>AOEG = Any Other Ethnic Group</w:t>
            </w:r>
          </w:p>
          <w:p w14:paraId="0DA7933A" w14:textId="77777777" w:rsidR="00524ED5" w:rsidRPr="0059020A" w:rsidRDefault="00524ED5" w:rsidP="00524ED5">
            <w:pPr>
              <w:rPr>
                <w:rFonts w:cs="Arial"/>
                <w:color w:val="000000" w:themeColor="text1"/>
                <w:sz w:val="16"/>
                <w:szCs w:val="16"/>
              </w:rPr>
            </w:pPr>
            <w:r w:rsidRPr="0059020A">
              <w:rPr>
                <w:rFonts w:cs="Arial"/>
                <w:color w:val="000000" w:themeColor="text1"/>
                <w:sz w:val="16"/>
                <w:szCs w:val="16"/>
              </w:rPr>
              <w:t>ASIA = Asian</w:t>
            </w:r>
          </w:p>
          <w:p w14:paraId="70C7C074" w14:textId="77777777" w:rsidR="00524ED5" w:rsidRPr="0059020A" w:rsidRDefault="00524ED5" w:rsidP="00524ED5">
            <w:pPr>
              <w:rPr>
                <w:rFonts w:cs="Arial"/>
                <w:color w:val="000000" w:themeColor="text1"/>
                <w:sz w:val="16"/>
                <w:szCs w:val="16"/>
              </w:rPr>
            </w:pPr>
            <w:r w:rsidRPr="0059020A">
              <w:rPr>
                <w:rFonts w:cs="Arial"/>
                <w:color w:val="000000" w:themeColor="text1"/>
                <w:sz w:val="16"/>
                <w:szCs w:val="16"/>
              </w:rPr>
              <w:t>BLAC = Black</w:t>
            </w:r>
          </w:p>
          <w:p w14:paraId="3A2F1EAC" w14:textId="77777777" w:rsidR="00524ED5" w:rsidRPr="0059020A" w:rsidRDefault="00524ED5" w:rsidP="00524ED5">
            <w:pPr>
              <w:rPr>
                <w:rFonts w:cs="Arial"/>
                <w:color w:val="000000" w:themeColor="text1"/>
                <w:sz w:val="16"/>
                <w:szCs w:val="16"/>
              </w:rPr>
            </w:pPr>
            <w:r w:rsidRPr="0059020A">
              <w:rPr>
                <w:rFonts w:cs="Arial"/>
                <w:color w:val="000000" w:themeColor="text1"/>
                <w:sz w:val="16"/>
                <w:szCs w:val="16"/>
              </w:rPr>
              <w:t>CHIN = Chinese</w:t>
            </w:r>
          </w:p>
          <w:p w14:paraId="3CB88221" w14:textId="77777777" w:rsidR="00524ED5" w:rsidRPr="0059020A" w:rsidRDefault="00524ED5" w:rsidP="00524ED5">
            <w:pPr>
              <w:rPr>
                <w:rFonts w:cs="Arial"/>
                <w:color w:val="000000" w:themeColor="text1"/>
                <w:sz w:val="16"/>
                <w:szCs w:val="16"/>
              </w:rPr>
            </w:pPr>
            <w:r w:rsidRPr="0059020A">
              <w:rPr>
                <w:rFonts w:cs="Arial"/>
                <w:color w:val="000000" w:themeColor="text1"/>
                <w:sz w:val="16"/>
                <w:szCs w:val="16"/>
              </w:rPr>
              <w:t>MIXD = Mixed</w:t>
            </w:r>
          </w:p>
          <w:p w14:paraId="0D64F712" w14:textId="77777777" w:rsidR="00524ED5" w:rsidRPr="0059020A" w:rsidRDefault="00524ED5" w:rsidP="00524ED5">
            <w:pPr>
              <w:rPr>
                <w:rFonts w:cs="Arial"/>
                <w:color w:val="000000" w:themeColor="text1"/>
                <w:sz w:val="16"/>
                <w:szCs w:val="16"/>
              </w:rPr>
            </w:pPr>
            <w:r w:rsidRPr="0059020A">
              <w:rPr>
                <w:rFonts w:cs="Arial"/>
                <w:color w:val="000000" w:themeColor="text1"/>
                <w:sz w:val="16"/>
                <w:szCs w:val="16"/>
              </w:rPr>
              <w:t>UNCL = Unclassified</w:t>
            </w:r>
          </w:p>
          <w:p w14:paraId="4D89B3A5" w14:textId="35EC6DD0" w:rsidR="00524ED5" w:rsidRDefault="00524ED5" w:rsidP="00524ED5">
            <w:pPr>
              <w:rPr>
                <w:rFonts w:cs="Arial"/>
                <w:color w:val="000000" w:themeColor="text1"/>
                <w:sz w:val="16"/>
                <w:szCs w:val="16"/>
              </w:rPr>
            </w:pPr>
            <w:r w:rsidRPr="0059020A">
              <w:rPr>
                <w:rFonts w:cs="Arial"/>
                <w:color w:val="000000" w:themeColor="text1"/>
                <w:sz w:val="16"/>
                <w:szCs w:val="16"/>
              </w:rPr>
              <w:t>WHIT = White</w:t>
            </w:r>
          </w:p>
        </w:tc>
        <w:tc>
          <w:tcPr>
            <w:tcW w:w="5132" w:type="dxa"/>
          </w:tcPr>
          <w:p w14:paraId="38F6C9C9" w14:textId="1248FDD7" w:rsidR="00524ED5" w:rsidRDefault="00524ED5" w:rsidP="00524ED5">
            <w:pPr>
              <w:rPr>
                <w:rFonts w:cs="Arial"/>
                <w:color w:val="000000" w:themeColor="text1"/>
                <w:sz w:val="16"/>
                <w:szCs w:val="16"/>
              </w:rPr>
            </w:pPr>
            <w:r w:rsidRPr="1ABB6A7B">
              <w:rPr>
                <w:rFonts w:cs="Arial"/>
                <w:color w:val="000000" w:themeColor="text1"/>
                <w:sz w:val="16"/>
                <w:szCs w:val="16"/>
              </w:rPr>
              <w:t xml:space="preserve">Ethnicity is required </w:t>
            </w:r>
            <w:r>
              <w:rPr>
                <w:rFonts w:cs="Arial"/>
                <w:color w:val="000000" w:themeColor="text1"/>
                <w:sz w:val="16"/>
                <w:szCs w:val="16"/>
              </w:rPr>
              <w:t>because it</w:t>
            </w:r>
            <w:r w:rsidRPr="1ABB6A7B">
              <w:rPr>
                <w:rFonts w:cs="Arial"/>
                <w:color w:val="000000" w:themeColor="text1"/>
                <w:sz w:val="16"/>
                <w:szCs w:val="16"/>
              </w:rPr>
              <w:t xml:space="preserve"> will be used as an explanatory variable in our statistical analyses of the </w:t>
            </w:r>
            <w:r>
              <w:rPr>
                <w:rFonts w:cs="Arial"/>
                <w:color w:val="000000" w:themeColor="text1"/>
                <w:sz w:val="16"/>
                <w:szCs w:val="16"/>
              </w:rPr>
              <w:t>Passport to Success</w:t>
            </w:r>
            <w:r w:rsidRPr="1ABB6A7B">
              <w:rPr>
                <w:rFonts w:cs="Arial"/>
                <w:color w:val="000000" w:themeColor="text1"/>
                <w:sz w:val="16"/>
                <w:szCs w:val="16"/>
              </w:rPr>
              <w:t xml:space="preserve"> survey dataset (</w:t>
            </w:r>
            <w:r>
              <w:rPr>
                <w:rFonts w:cs="Arial"/>
                <w:color w:val="000000" w:themeColor="text1"/>
                <w:sz w:val="16"/>
                <w:szCs w:val="16"/>
              </w:rPr>
              <w:t xml:space="preserve">i.e., in assessing the impact of Passport, we will control for the influence of </w:t>
            </w:r>
            <w:r w:rsidR="00A65734">
              <w:rPr>
                <w:rFonts w:cs="Arial"/>
                <w:color w:val="000000" w:themeColor="text1"/>
                <w:sz w:val="16"/>
                <w:szCs w:val="16"/>
              </w:rPr>
              <w:t>ethnicity</w:t>
            </w:r>
            <w:r>
              <w:rPr>
                <w:rFonts w:cs="Arial"/>
                <w:color w:val="000000" w:themeColor="text1"/>
                <w:sz w:val="16"/>
                <w:szCs w:val="16"/>
              </w:rPr>
              <w:t xml:space="preserve"> on wellbeing scores and other outcomes</w:t>
            </w:r>
            <w:r w:rsidRPr="1ABB6A7B">
              <w:rPr>
                <w:rFonts w:cs="Arial"/>
                <w:color w:val="000000" w:themeColor="text1"/>
                <w:sz w:val="16"/>
                <w:szCs w:val="16"/>
              </w:rPr>
              <w:t>).</w:t>
            </w:r>
          </w:p>
        </w:tc>
      </w:tr>
    </w:tbl>
    <w:p w14:paraId="5A85CF94" w14:textId="77777777" w:rsidR="00A91421" w:rsidRDefault="00A91421">
      <w:pPr>
        <w:rPr>
          <w:b/>
        </w:rPr>
      </w:pPr>
    </w:p>
    <w:p w14:paraId="36F59E4F" w14:textId="34BFCE34" w:rsidR="00E208AB" w:rsidRDefault="00667D02" w:rsidP="00944D05">
      <w:pPr>
        <w:pStyle w:val="Heading6"/>
      </w:pPr>
      <w:bookmarkStart w:id="41" w:name="_Ref62072861"/>
      <w:r>
        <w:t>Security Requirements</w:t>
      </w:r>
      <w:bookmarkEnd w:id="40"/>
      <w:bookmarkEnd w:id="41"/>
    </w:p>
    <w:p w14:paraId="6A8D20F7" w14:textId="333E85C4" w:rsidR="00E57C7C" w:rsidRPr="00E57C7C" w:rsidRDefault="00E57C7C" w:rsidP="00E57C7C">
      <w:pPr>
        <w:pStyle w:val="Heading7"/>
        <w:rPr>
          <w:rFonts w:eastAsia="Times New Roman"/>
          <w:lang w:eastAsia="en-GB"/>
        </w:rPr>
      </w:pPr>
      <w:r w:rsidRPr="1ABB6A7B">
        <w:rPr>
          <w:rFonts w:eastAsia="Times New Roman"/>
          <w:lang w:eastAsia="en-GB"/>
        </w:rPr>
        <w:t xml:space="preserve">Data Provider will transfer the Data to </w:t>
      </w:r>
      <w:r w:rsidR="005458A3">
        <w:rPr>
          <w:rFonts w:eastAsia="Times New Roman"/>
          <w:lang w:eastAsia="en-GB"/>
        </w:rPr>
        <w:t xml:space="preserve">the </w:t>
      </w:r>
      <w:r w:rsidRPr="1ABB6A7B">
        <w:rPr>
          <w:rFonts w:eastAsia="Times New Roman"/>
          <w:lang w:eastAsia="en-GB"/>
        </w:rPr>
        <w:t xml:space="preserve">Data Recipient </w:t>
      </w:r>
      <w:r w:rsidR="009C799D" w:rsidRPr="1ABB6A7B">
        <w:rPr>
          <w:rFonts w:eastAsia="Times New Roman"/>
          <w:lang w:eastAsia="en-GB"/>
        </w:rPr>
        <w:t>in the form of a 7-zip encrypted</w:t>
      </w:r>
      <w:r w:rsidR="00682B75">
        <w:rPr>
          <w:rFonts w:eastAsia="Times New Roman"/>
          <w:lang w:eastAsia="en-GB"/>
        </w:rPr>
        <w:t xml:space="preserve"> or password protected </w:t>
      </w:r>
      <w:r w:rsidR="005458A3">
        <w:rPr>
          <w:rFonts w:eastAsia="Times New Roman"/>
          <w:lang w:eastAsia="en-GB"/>
        </w:rPr>
        <w:t>E</w:t>
      </w:r>
      <w:r w:rsidR="00682B75">
        <w:rPr>
          <w:rFonts w:eastAsia="Times New Roman"/>
          <w:lang w:eastAsia="en-GB"/>
        </w:rPr>
        <w:t>xcel</w:t>
      </w:r>
      <w:r w:rsidR="009C799D" w:rsidRPr="1ABB6A7B">
        <w:rPr>
          <w:rFonts w:eastAsia="Times New Roman"/>
          <w:lang w:eastAsia="en-GB"/>
        </w:rPr>
        <w:t xml:space="preserve"> file sent via </w:t>
      </w:r>
      <w:r w:rsidR="00B730C0">
        <w:rPr>
          <w:rFonts w:eastAsia="Times New Roman"/>
          <w:lang w:eastAsia="en-GB"/>
        </w:rPr>
        <w:t xml:space="preserve">ZendTo </w:t>
      </w:r>
      <w:r w:rsidR="005414E6">
        <w:rPr>
          <w:rFonts w:eastAsia="Times New Roman"/>
          <w:lang w:eastAsia="en-GB"/>
        </w:rPr>
        <w:t xml:space="preserve">or </w:t>
      </w:r>
      <w:r w:rsidR="00B730C0">
        <w:rPr>
          <w:rFonts w:eastAsia="Times New Roman"/>
          <w:lang w:eastAsia="en-GB"/>
        </w:rPr>
        <w:t>email</w:t>
      </w:r>
      <w:r w:rsidR="009C799D" w:rsidRPr="1ABB6A7B">
        <w:rPr>
          <w:rFonts w:eastAsia="Times New Roman"/>
          <w:lang w:eastAsia="en-GB"/>
        </w:rPr>
        <w:t>, with the access password being provided to the Data Recipient by phone</w:t>
      </w:r>
      <w:r w:rsidR="00E9596D">
        <w:rPr>
          <w:rFonts w:eastAsia="Times New Roman"/>
          <w:lang w:eastAsia="en-GB"/>
        </w:rPr>
        <w:t xml:space="preserve"> and abiding by the project’s timelines</w:t>
      </w:r>
      <w:r w:rsidR="009C799D" w:rsidRPr="1ABB6A7B">
        <w:rPr>
          <w:rFonts w:eastAsia="Times New Roman"/>
          <w:lang w:eastAsia="en-GB"/>
        </w:rPr>
        <w:t xml:space="preserve">. </w:t>
      </w:r>
      <w:r w:rsidR="00B730C0">
        <w:rPr>
          <w:rFonts w:eastAsia="Times New Roman"/>
          <w:lang w:eastAsia="en-GB"/>
        </w:rPr>
        <w:t xml:space="preserve">Whenever possible, files will be exchanged using ZendTo and encrypted using 7-zip or similar encryption software, with email and </w:t>
      </w:r>
      <w:r w:rsidR="005458A3">
        <w:rPr>
          <w:rFonts w:eastAsia="Times New Roman"/>
          <w:lang w:eastAsia="en-GB"/>
        </w:rPr>
        <w:t>E</w:t>
      </w:r>
      <w:r w:rsidR="00B730C0">
        <w:rPr>
          <w:rFonts w:eastAsia="Times New Roman"/>
          <w:lang w:eastAsia="en-GB"/>
        </w:rPr>
        <w:t>xcel encryption options being used as a last resort.</w:t>
      </w:r>
      <w:r w:rsidR="009C799D" w:rsidRPr="1ABB6A7B">
        <w:rPr>
          <w:rFonts w:eastAsia="Times New Roman"/>
          <w:lang w:eastAsia="en-GB"/>
        </w:rPr>
        <w:t xml:space="preserve"> The Data Recipient will provide a clear, step by step guide for the initial encryption and subsequent transfer process to support the above.</w:t>
      </w:r>
    </w:p>
    <w:p w14:paraId="7DE3112F" w14:textId="00AE316C" w:rsidR="00667D02" w:rsidRPr="00667D02" w:rsidRDefault="00161499" w:rsidP="00667D02">
      <w:pPr>
        <w:pStyle w:val="Heading7"/>
        <w:rPr>
          <w:rFonts w:eastAsia="Times New Roman"/>
          <w:lang w:eastAsia="en-GB"/>
        </w:rPr>
      </w:pPr>
      <w:r>
        <w:rPr>
          <w:rFonts w:eastAsia="Times New Roman"/>
          <w:lang w:eastAsia="en-GB"/>
        </w:rPr>
        <w:t>Data Recipient</w:t>
      </w:r>
      <w:r w:rsidR="00667D02" w:rsidRPr="00667D02">
        <w:rPr>
          <w:rFonts w:eastAsia="Times New Roman"/>
          <w:lang w:eastAsia="en-GB"/>
        </w:rPr>
        <w:t xml:space="preserve"> will ensure that:</w:t>
      </w:r>
    </w:p>
    <w:p w14:paraId="6D78573A" w14:textId="388B2525" w:rsidR="00E57C7C" w:rsidRPr="00392DC5" w:rsidRDefault="00E57C7C" w:rsidP="00E57C7C">
      <w:pPr>
        <w:numPr>
          <w:ilvl w:val="7"/>
          <w:numId w:val="46"/>
        </w:numPr>
        <w:jc w:val="both"/>
        <w:outlineLvl w:val="7"/>
        <w:rPr>
          <w:rFonts w:eastAsiaTheme="majorEastAsia" w:cstheme="majorBidi"/>
          <w:color w:val="272727" w:themeColor="text1" w:themeTint="D8"/>
          <w:szCs w:val="21"/>
        </w:rPr>
      </w:pPr>
      <w:r w:rsidRPr="00392DC5">
        <w:rPr>
          <w:rFonts w:eastAsiaTheme="majorEastAsia" w:cstheme="majorBidi"/>
          <w:color w:val="272727" w:themeColor="text1" w:themeTint="D8"/>
          <w:szCs w:val="21"/>
        </w:rPr>
        <w:t xml:space="preserve">the </w:t>
      </w:r>
      <w:r w:rsidR="00161499">
        <w:rPr>
          <w:rFonts w:eastAsiaTheme="majorEastAsia" w:cstheme="majorBidi"/>
          <w:color w:val="272727" w:themeColor="text1" w:themeTint="D8"/>
          <w:szCs w:val="21"/>
        </w:rPr>
        <w:t>Data are</w:t>
      </w:r>
      <w:r w:rsidRPr="00392DC5">
        <w:rPr>
          <w:rFonts w:eastAsiaTheme="majorEastAsia" w:cstheme="majorBidi"/>
          <w:color w:val="272727" w:themeColor="text1" w:themeTint="D8"/>
          <w:szCs w:val="21"/>
        </w:rPr>
        <w:t xml:space="preserve"> only stored and processed in a secure networked environment controlled by Data Recipient</w:t>
      </w:r>
      <w:r w:rsidR="001912B0">
        <w:rPr>
          <w:rFonts w:eastAsiaTheme="majorEastAsia" w:cstheme="majorBidi"/>
          <w:color w:val="272727" w:themeColor="text1" w:themeTint="D8"/>
          <w:szCs w:val="21"/>
        </w:rPr>
        <w:t>*</w:t>
      </w:r>
      <w:r w:rsidRPr="00392DC5">
        <w:rPr>
          <w:rFonts w:eastAsiaTheme="majorEastAsia" w:cstheme="majorBidi"/>
          <w:color w:val="272727" w:themeColor="text1" w:themeTint="D8"/>
          <w:szCs w:val="21"/>
        </w:rPr>
        <w:t>;</w:t>
      </w:r>
    </w:p>
    <w:p w14:paraId="3CB73917" w14:textId="77777777" w:rsidR="00E57C7C" w:rsidRPr="00392DC5" w:rsidRDefault="00E57C7C" w:rsidP="00E57C7C">
      <w:pPr>
        <w:numPr>
          <w:ilvl w:val="7"/>
          <w:numId w:val="46"/>
        </w:numPr>
        <w:jc w:val="both"/>
        <w:outlineLvl w:val="7"/>
        <w:rPr>
          <w:rFonts w:eastAsiaTheme="majorEastAsia" w:cstheme="majorBidi"/>
          <w:color w:val="272727" w:themeColor="text1" w:themeTint="D8"/>
          <w:szCs w:val="21"/>
        </w:rPr>
      </w:pPr>
      <w:r w:rsidRPr="00392DC5">
        <w:rPr>
          <w:rFonts w:eastAsiaTheme="majorEastAsia" w:cstheme="majorBidi"/>
          <w:color w:val="272727" w:themeColor="text1" w:themeTint="D8"/>
          <w:szCs w:val="21"/>
        </w:rPr>
        <w:t>where laptops are used to access the Data, the laptops have full disk encryption and are solely connected to a secure networked environment within Data Recipient’s IT infrastructure;</w:t>
      </w:r>
    </w:p>
    <w:p w14:paraId="5C160C48" w14:textId="628CA04E" w:rsidR="00E57C7C" w:rsidRPr="00392DC5" w:rsidRDefault="00E57C7C" w:rsidP="00E57C7C">
      <w:pPr>
        <w:numPr>
          <w:ilvl w:val="7"/>
          <w:numId w:val="46"/>
        </w:numPr>
        <w:jc w:val="both"/>
        <w:outlineLvl w:val="7"/>
        <w:rPr>
          <w:rFonts w:eastAsiaTheme="majorEastAsia" w:cstheme="majorBidi"/>
          <w:color w:val="272727" w:themeColor="text1" w:themeTint="D8"/>
          <w:szCs w:val="21"/>
        </w:rPr>
      </w:pPr>
      <w:r w:rsidRPr="00392DC5">
        <w:rPr>
          <w:rFonts w:eastAsiaTheme="majorEastAsia" w:cstheme="majorBidi"/>
          <w:color w:val="272727" w:themeColor="text1" w:themeTint="D8"/>
          <w:szCs w:val="21"/>
        </w:rPr>
        <w:t xml:space="preserve">the </w:t>
      </w:r>
      <w:r w:rsidR="00161499">
        <w:rPr>
          <w:rFonts w:eastAsiaTheme="majorEastAsia" w:cstheme="majorBidi"/>
          <w:color w:val="272727" w:themeColor="text1" w:themeTint="D8"/>
          <w:szCs w:val="21"/>
        </w:rPr>
        <w:t>Data are</w:t>
      </w:r>
      <w:r w:rsidRPr="00392DC5">
        <w:rPr>
          <w:rFonts w:eastAsiaTheme="majorEastAsia" w:cstheme="majorBidi"/>
          <w:color w:val="272727" w:themeColor="text1" w:themeTint="D8"/>
          <w:szCs w:val="21"/>
        </w:rPr>
        <w:t xml:space="preserve"> stored only on computer systems where access to the </w:t>
      </w:r>
      <w:r w:rsidR="00161499">
        <w:rPr>
          <w:rFonts w:eastAsiaTheme="majorEastAsia" w:cstheme="majorBidi"/>
          <w:color w:val="272727" w:themeColor="text1" w:themeTint="D8"/>
          <w:szCs w:val="21"/>
        </w:rPr>
        <w:t>Data are</w:t>
      </w:r>
      <w:r w:rsidRPr="00392DC5">
        <w:rPr>
          <w:rFonts w:eastAsiaTheme="majorEastAsia" w:cstheme="majorBidi"/>
          <w:color w:val="272727" w:themeColor="text1" w:themeTint="D8"/>
          <w:szCs w:val="21"/>
        </w:rPr>
        <w:t xml:space="preserve"> limited by password protected individual user accounts and only authorised employees</w:t>
      </w:r>
      <w:r>
        <w:rPr>
          <w:rFonts w:eastAsiaTheme="majorEastAsia" w:cstheme="majorBidi"/>
          <w:color w:val="272727" w:themeColor="text1" w:themeTint="D8"/>
          <w:szCs w:val="21"/>
        </w:rPr>
        <w:t xml:space="preserve"> and students</w:t>
      </w:r>
      <w:r w:rsidRPr="00392DC5">
        <w:rPr>
          <w:rFonts w:eastAsiaTheme="majorEastAsia" w:cstheme="majorBidi"/>
          <w:color w:val="272727" w:themeColor="text1" w:themeTint="D8"/>
          <w:szCs w:val="21"/>
        </w:rPr>
        <w:t xml:space="preserve"> of Data Recipient have access to such accounts;</w:t>
      </w:r>
    </w:p>
    <w:p w14:paraId="54E219B2" w14:textId="47BA4D96" w:rsidR="00E57C7C" w:rsidRPr="00392DC5" w:rsidRDefault="00E57C7C" w:rsidP="00E57C7C">
      <w:pPr>
        <w:numPr>
          <w:ilvl w:val="7"/>
          <w:numId w:val="46"/>
        </w:numPr>
        <w:jc w:val="both"/>
        <w:outlineLvl w:val="7"/>
        <w:rPr>
          <w:rFonts w:eastAsiaTheme="majorEastAsia" w:cstheme="majorBidi"/>
          <w:color w:val="272727" w:themeColor="text1" w:themeTint="D8"/>
          <w:szCs w:val="21"/>
        </w:rPr>
      </w:pPr>
      <w:r w:rsidRPr="00392DC5">
        <w:rPr>
          <w:rFonts w:eastAsiaTheme="majorEastAsia" w:cstheme="majorBidi"/>
          <w:color w:val="272727" w:themeColor="text1" w:themeTint="D8"/>
          <w:szCs w:val="21"/>
        </w:rPr>
        <w:t xml:space="preserve">access to the </w:t>
      </w:r>
      <w:r w:rsidR="00161499">
        <w:rPr>
          <w:rFonts w:eastAsiaTheme="majorEastAsia" w:cstheme="majorBidi"/>
          <w:color w:val="272727" w:themeColor="text1" w:themeTint="D8"/>
          <w:szCs w:val="21"/>
        </w:rPr>
        <w:t>Data are</w:t>
      </w:r>
      <w:r w:rsidRPr="00392DC5">
        <w:rPr>
          <w:rFonts w:eastAsiaTheme="majorEastAsia" w:cstheme="majorBidi"/>
          <w:color w:val="272727" w:themeColor="text1" w:themeTint="D8"/>
          <w:szCs w:val="21"/>
        </w:rPr>
        <w:t xml:space="preserve"> provided only to authorised employees </w:t>
      </w:r>
      <w:r>
        <w:rPr>
          <w:rFonts w:eastAsiaTheme="majorEastAsia" w:cstheme="majorBidi"/>
          <w:color w:val="272727" w:themeColor="text1" w:themeTint="D8"/>
          <w:szCs w:val="21"/>
        </w:rPr>
        <w:t xml:space="preserve">and students </w:t>
      </w:r>
      <w:r w:rsidRPr="00392DC5">
        <w:rPr>
          <w:rFonts w:eastAsiaTheme="majorEastAsia" w:cstheme="majorBidi"/>
          <w:color w:val="272727" w:themeColor="text1" w:themeTint="D8"/>
          <w:szCs w:val="21"/>
        </w:rPr>
        <w:t>of Data Recipient working on the Project;</w:t>
      </w:r>
    </w:p>
    <w:p w14:paraId="01009EF4" w14:textId="77777777" w:rsidR="00E57C7C" w:rsidRPr="00392DC5" w:rsidRDefault="00E57C7C" w:rsidP="00E57C7C">
      <w:pPr>
        <w:numPr>
          <w:ilvl w:val="7"/>
          <w:numId w:val="46"/>
        </w:numPr>
        <w:jc w:val="both"/>
        <w:outlineLvl w:val="7"/>
        <w:rPr>
          <w:rFonts w:eastAsiaTheme="majorEastAsia" w:cstheme="majorBidi"/>
          <w:color w:val="272727" w:themeColor="text1" w:themeTint="D8"/>
          <w:szCs w:val="21"/>
        </w:rPr>
      </w:pPr>
      <w:r w:rsidRPr="00392DC5">
        <w:rPr>
          <w:rFonts w:eastAsiaTheme="majorEastAsia" w:cstheme="majorBidi"/>
          <w:color w:val="272727" w:themeColor="text1" w:themeTint="D8"/>
          <w:szCs w:val="21"/>
        </w:rPr>
        <w:t>authorised employees</w:t>
      </w:r>
      <w:r>
        <w:rPr>
          <w:rFonts w:eastAsiaTheme="majorEastAsia" w:cstheme="majorBidi"/>
          <w:color w:val="272727" w:themeColor="text1" w:themeTint="D8"/>
          <w:szCs w:val="21"/>
        </w:rPr>
        <w:t xml:space="preserve"> and students</w:t>
      </w:r>
      <w:r w:rsidRPr="00392DC5">
        <w:rPr>
          <w:rFonts w:eastAsiaTheme="majorEastAsia" w:cstheme="majorBidi"/>
          <w:color w:val="272727" w:themeColor="text1" w:themeTint="D8"/>
          <w:szCs w:val="21"/>
        </w:rPr>
        <w:t xml:space="preserve"> of Data Recipient with access to the Data keep passwords and usernames confidential and do not disclose or share these with any other person; and</w:t>
      </w:r>
    </w:p>
    <w:p w14:paraId="0FDEAF97" w14:textId="42CC8292" w:rsidR="00E57C7C" w:rsidRDefault="00E57C7C" w:rsidP="00E57C7C">
      <w:pPr>
        <w:numPr>
          <w:ilvl w:val="7"/>
          <w:numId w:val="46"/>
        </w:numPr>
        <w:jc w:val="both"/>
        <w:outlineLvl w:val="7"/>
        <w:rPr>
          <w:rFonts w:eastAsiaTheme="majorEastAsia" w:cstheme="majorBidi"/>
          <w:color w:val="272727" w:themeColor="text1" w:themeTint="D8"/>
          <w:szCs w:val="21"/>
        </w:rPr>
      </w:pPr>
      <w:r w:rsidRPr="00392DC5">
        <w:rPr>
          <w:rFonts w:eastAsiaTheme="majorEastAsia" w:cstheme="majorBidi"/>
          <w:color w:val="272727" w:themeColor="text1" w:themeTint="D8"/>
          <w:szCs w:val="21"/>
        </w:rPr>
        <w:lastRenderedPageBreak/>
        <w:t>current anti-virus and anti-malware software is installed on all systems and hardware being used to store or access the Data.</w:t>
      </w:r>
    </w:p>
    <w:p w14:paraId="3ABA030A" w14:textId="31ED98C5" w:rsidR="001912B0" w:rsidRDefault="001912B0" w:rsidP="001912B0">
      <w:pPr>
        <w:jc w:val="both"/>
        <w:outlineLvl w:val="7"/>
        <w:rPr>
          <w:rFonts w:eastAsiaTheme="majorEastAsia" w:cstheme="majorBidi"/>
          <w:color w:val="272727" w:themeColor="text1" w:themeTint="D8"/>
          <w:szCs w:val="21"/>
        </w:rPr>
      </w:pPr>
      <w:r>
        <w:rPr>
          <w:rFonts w:eastAsiaTheme="majorEastAsia" w:cstheme="majorBidi"/>
          <w:color w:val="272727" w:themeColor="text1" w:themeTint="D8"/>
          <w:szCs w:val="21"/>
        </w:rPr>
        <w:t xml:space="preserve">*Full technical details of secure data storage arrangements </w:t>
      </w:r>
      <w:r w:rsidR="0037516B">
        <w:rPr>
          <w:rFonts w:eastAsiaTheme="majorEastAsia" w:cstheme="majorBidi"/>
          <w:color w:val="272727" w:themeColor="text1" w:themeTint="D8"/>
          <w:szCs w:val="21"/>
        </w:rPr>
        <w:t xml:space="preserve">at Manchester </w:t>
      </w:r>
      <w:r>
        <w:rPr>
          <w:rFonts w:eastAsiaTheme="majorEastAsia" w:cstheme="majorBidi"/>
          <w:color w:val="272727" w:themeColor="text1" w:themeTint="D8"/>
          <w:szCs w:val="21"/>
        </w:rPr>
        <w:t>are as follows:</w:t>
      </w:r>
    </w:p>
    <w:p w14:paraId="6629F698" w14:textId="0EE3AAF9" w:rsidR="0037516B" w:rsidRPr="00D13060" w:rsidRDefault="0037516B" w:rsidP="0037516B">
      <w:pPr>
        <w:rPr>
          <w:rFonts w:cs="Arial"/>
        </w:rPr>
      </w:pPr>
      <w:r w:rsidRPr="118EDE7E">
        <w:rPr>
          <w:rFonts w:cs="Arial"/>
        </w:rPr>
        <w:t>Data are to be kept in an encrypted Veracrypt container/folder (AES-256 algorithm), in a protected folder on the University's Research Data Storage system, known as Isilon.</w:t>
      </w:r>
    </w:p>
    <w:p w14:paraId="00480828" w14:textId="667300E5" w:rsidR="0037516B" w:rsidRPr="00D13060" w:rsidRDefault="0037516B" w:rsidP="0037516B">
      <w:pPr>
        <w:rPr>
          <w:rFonts w:cs="Arial"/>
        </w:rPr>
      </w:pPr>
      <w:r w:rsidRPr="00D13060">
        <w:rPr>
          <w:rFonts w:cs="Arial"/>
        </w:rPr>
        <w:t>Accessing to the data requires 2FA to log into the university's network. The folder with the Veracrypt file can only be accessed by named users, and the container is itself protected with a long password (30+ characters).</w:t>
      </w:r>
    </w:p>
    <w:p w14:paraId="12AC3394" w14:textId="7735F83D" w:rsidR="0037516B" w:rsidRPr="00D13060" w:rsidRDefault="0037516B" w:rsidP="0037516B">
      <w:pPr>
        <w:rPr>
          <w:rFonts w:cs="Arial"/>
        </w:rPr>
      </w:pPr>
      <w:r w:rsidRPr="00D13060">
        <w:rPr>
          <w:rFonts w:cs="Arial"/>
        </w:rPr>
        <w:t>The nature of the project means that data has to be accessed frequently and elements exported on demand on a daily basis by the data manager and/or research assistants.  The above system allows for this while maintaining a very high level of security.</w:t>
      </w:r>
    </w:p>
    <w:p w14:paraId="7F5B7DA7" w14:textId="747436C9" w:rsidR="0037516B" w:rsidRPr="00D13060" w:rsidRDefault="0037516B" w:rsidP="0037516B">
      <w:pPr>
        <w:rPr>
          <w:rFonts w:cs="Arial"/>
        </w:rPr>
      </w:pPr>
      <w:r w:rsidRPr="00D13060">
        <w:rPr>
          <w:rFonts w:cs="Arial"/>
        </w:rPr>
        <w:t>The encrypted container noted above is stored on an access restricted data share on the University’s network storage infrastructure which is the recommended location for storing sensitive or critical University data.  The storage infrastructure is hosted across two data centres (approx. 4KM apart) for resilience and disaster recovery purposes.   Physical access to the data centres is strictly limited to data centre staff and a limited number of authorised IT Services staff.  The data centres are protected by physical and electronic access security systems, swipe card access in and out of the data centres and CCTV coverage.  The data centres are locked down out of hours and access is discouraged, but can be arranged by prior agreement with the data centre manager.</w:t>
      </w:r>
    </w:p>
    <w:p w14:paraId="69DE114F" w14:textId="1B1ED1D9" w:rsidR="0037516B" w:rsidRPr="00D13060" w:rsidRDefault="0037516B" w:rsidP="0037516B">
      <w:pPr>
        <w:rPr>
          <w:rFonts w:cs="Arial"/>
        </w:rPr>
      </w:pPr>
      <w:r w:rsidRPr="00D13060">
        <w:rPr>
          <w:rFonts w:cs="Arial"/>
        </w:rPr>
        <w:t>The University’s IT Services utilises Legato Networker Backup domains. Supporting infrastructure comprises disk libraries and both physical and virtual tape libraries. Cross data centre backup is performed, so services hosted within data centre 1 (Joule House) are backed up to data centre 2 (Reynold House) and vice versa.</w:t>
      </w:r>
    </w:p>
    <w:p w14:paraId="074AEF3A" w14:textId="77777777" w:rsidR="0037516B" w:rsidRPr="00D13060" w:rsidRDefault="0037516B" w:rsidP="0037516B">
      <w:pPr>
        <w:rPr>
          <w:rFonts w:cs="Arial"/>
        </w:rPr>
      </w:pPr>
      <w:r w:rsidRPr="00D13060">
        <w:rPr>
          <w:rFonts w:cs="Arial"/>
        </w:rPr>
        <w:t>Backup/recovery plans are documented as part of the service install process during the commissioning of a specific service. Each Service is responsible for its business continuity and disaster recovery plans, to which IT Services feed in its technical recovery plans. ITSD operates change and release management processes. All proposed changes to infrastructure hosted, maintained and administered by IT Services are recorded via the Request for Change (RFC) process with changes being reviewed and authorised by a Change Advisory Board (CAB).</w:t>
      </w:r>
    </w:p>
    <w:p w14:paraId="7A0AFE6B" w14:textId="77777777" w:rsidR="0037516B" w:rsidRDefault="0037516B" w:rsidP="0037516B">
      <w:pPr>
        <w:rPr>
          <w:rFonts w:cs="Arial"/>
        </w:rPr>
      </w:pPr>
      <w:r w:rsidRPr="00D13060">
        <w:rPr>
          <w:rFonts w:cs="Arial"/>
        </w:rPr>
        <w:t>Research data storage is not backed up to tape in the traditional fashion. However, resilience is obtained through replication and use of snapshots means that files deleted by accident or corrupted can be recovered. Hourly backups can be accessed within 24 hours and daily backups can be accessed within 35 days.</w:t>
      </w:r>
    </w:p>
    <w:p w14:paraId="27E48C09" w14:textId="77777777" w:rsidR="001912B0" w:rsidRPr="00392DC5" w:rsidRDefault="001912B0" w:rsidP="00DC1472">
      <w:pPr>
        <w:jc w:val="both"/>
        <w:outlineLvl w:val="7"/>
        <w:rPr>
          <w:rFonts w:eastAsiaTheme="majorEastAsia" w:cstheme="majorBidi"/>
          <w:color w:val="272727" w:themeColor="text1" w:themeTint="D8"/>
          <w:szCs w:val="21"/>
        </w:rPr>
      </w:pPr>
    </w:p>
    <w:p w14:paraId="38A3A328" w14:textId="6CBF9AC8" w:rsidR="00667D02" w:rsidRDefault="00667D02" w:rsidP="009346D6">
      <w:pPr>
        <w:pStyle w:val="Heading7"/>
        <w:numPr>
          <w:ilvl w:val="0"/>
          <w:numId w:val="0"/>
        </w:numPr>
        <w:jc w:val="both"/>
        <w:rPr>
          <w:rFonts w:eastAsia="Times New Roman"/>
          <w:lang w:eastAsia="en-GB"/>
        </w:rPr>
      </w:pPr>
    </w:p>
    <w:p w14:paraId="1A5E4238" w14:textId="77777777" w:rsidR="00900F8B" w:rsidRDefault="00900F8B">
      <w:pPr>
        <w:rPr>
          <w:b/>
        </w:rPr>
      </w:pPr>
      <w:r>
        <w:br w:type="page"/>
      </w:r>
    </w:p>
    <w:p w14:paraId="6ED611E0" w14:textId="77777777" w:rsidR="00852842" w:rsidRPr="0095092F" w:rsidRDefault="00852842" w:rsidP="00852842">
      <w:pPr>
        <w:pStyle w:val="Heading6"/>
      </w:pPr>
      <w:bookmarkStart w:id="42" w:name="_Ref53151743"/>
      <w:bookmarkEnd w:id="38"/>
      <w:r w:rsidRPr="0095092F">
        <w:lastRenderedPageBreak/>
        <w:t>Notice Addresses</w:t>
      </w:r>
      <w:bookmarkEnd w:id="42"/>
    </w:p>
    <w:p w14:paraId="2578B12B" w14:textId="51633BC9" w:rsidR="00852842" w:rsidRPr="00EE650D" w:rsidRDefault="00852842" w:rsidP="00852842">
      <w:pPr>
        <w:pStyle w:val="Heading7"/>
      </w:pPr>
      <w:r w:rsidRPr="00EE650D">
        <w:t xml:space="preserve">For </w:t>
      </w:r>
      <w:r w:rsidR="00A0196E">
        <w:t>Manchester</w:t>
      </w:r>
      <w:r w:rsidRPr="00EE650D">
        <w:t>:</w:t>
      </w:r>
    </w:p>
    <w:tbl>
      <w:tblPr>
        <w:tblStyle w:val="TableGrid"/>
        <w:tblW w:w="0" w:type="auto"/>
        <w:tblInd w:w="704" w:type="dxa"/>
        <w:tblLook w:val="04A0" w:firstRow="1" w:lastRow="0" w:firstColumn="1" w:lastColumn="0" w:noHBand="0" w:noVBand="1"/>
      </w:tblPr>
      <w:tblGrid>
        <w:gridCol w:w="2232"/>
        <w:gridCol w:w="6080"/>
      </w:tblGrid>
      <w:tr w:rsidR="00852842" w:rsidRPr="00EE650D" w14:paraId="269EDA7A" w14:textId="77777777" w:rsidTr="00780450">
        <w:tc>
          <w:tcPr>
            <w:tcW w:w="2232" w:type="dxa"/>
          </w:tcPr>
          <w:p w14:paraId="22317C97" w14:textId="77777777" w:rsidR="00852842" w:rsidRPr="00EE650D" w:rsidRDefault="00852842" w:rsidP="00780450">
            <w:pPr>
              <w:spacing w:after="240"/>
              <w:contextualSpacing/>
              <w:jc w:val="both"/>
              <w:rPr>
                <w:rFonts w:cs="Arial"/>
                <w:color w:val="000000"/>
              </w:rPr>
            </w:pPr>
            <w:r w:rsidRPr="00EE650D">
              <w:rPr>
                <w:rFonts w:cs="Arial"/>
                <w:color w:val="000000"/>
              </w:rPr>
              <w:t>Project Contact:</w:t>
            </w:r>
          </w:p>
        </w:tc>
        <w:tc>
          <w:tcPr>
            <w:tcW w:w="6080" w:type="dxa"/>
          </w:tcPr>
          <w:p w14:paraId="6B1CF619" w14:textId="63811B88" w:rsidR="00852842" w:rsidRDefault="004A7174" w:rsidP="00A0196E">
            <w:pPr>
              <w:spacing w:after="240"/>
              <w:contextualSpacing/>
              <w:jc w:val="both"/>
              <w:rPr>
                <w:rFonts w:cs="Arial"/>
              </w:rPr>
            </w:pPr>
            <w:r>
              <w:rPr>
                <w:rFonts w:cs="Arial"/>
              </w:rPr>
              <w:t>Dr. Joao Santos</w:t>
            </w:r>
          </w:p>
          <w:p w14:paraId="00F76CF8" w14:textId="77777777" w:rsidR="00A0196E" w:rsidRDefault="00A0196E" w:rsidP="00A0196E">
            <w:pPr>
              <w:spacing w:after="240"/>
              <w:contextualSpacing/>
              <w:jc w:val="both"/>
              <w:rPr>
                <w:rFonts w:cs="Arial"/>
              </w:rPr>
            </w:pPr>
            <w:r>
              <w:rPr>
                <w:rFonts w:cs="Arial"/>
              </w:rPr>
              <w:t xml:space="preserve">The </w:t>
            </w:r>
            <w:r w:rsidRPr="00A0196E">
              <w:rPr>
                <w:rFonts w:cs="Arial"/>
              </w:rPr>
              <w:t>University of Manchester</w:t>
            </w:r>
          </w:p>
          <w:p w14:paraId="58E21D07" w14:textId="77777777" w:rsidR="00A0196E" w:rsidRDefault="00A0196E" w:rsidP="00A0196E">
            <w:pPr>
              <w:spacing w:after="240"/>
              <w:contextualSpacing/>
              <w:jc w:val="both"/>
              <w:rPr>
                <w:rFonts w:cs="Arial"/>
              </w:rPr>
            </w:pPr>
            <w:r>
              <w:rPr>
                <w:rFonts w:cs="Arial"/>
              </w:rPr>
              <w:t>Oxford Road</w:t>
            </w:r>
          </w:p>
          <w:p w14:paraId="4FAF108D" w14:textId="77777777" w:rsidR="00A0196E" w:rsidRDefault="00A0196E" w:rsidP="00A0196E">
            <w:pPr>
              <w:spacing w:after="240"/>
              <w:contextualSpacing/>
              <w:jc w:val="both"/>
              <w:rPr>
                <w:rFonts w:cs="Arial"/>
              </w:rPr>
            </w:pPr>
            <w:r>
              <w:rPr>
                <w:rFonts w:cs="Arial"/>
              </w:rPr>
              <w:t>Manchester</w:t>
            </w:r>
          </w:p>
          <w:p w14:paraId="648AB55A" w14:textId="77777777" w:rsidR="00A0196E" w:rsidRDefault="00A0196E" w:rsidP="00A0196E">
            <w:pPr>
              <w:spacing w:after="240"/>
              <w:contextualSpacing/>
              <w:jc w:val="both"/>
              <w:rPr>
                <w:rFonts w:cs="Arial"/>
              </w:rPr>
            </w:pPr>
            <w:r>
              <w:rPr>
                <w:rFonts w:cs="Arial"/>
              </w:rPr>
              <w:t>M13 9PL</w:t>
            </w:r>
          </w:p>
          <w:p w14:paraId="1C0C8033" w14:textId="37079573" w:rsidR="00A0196E" w:rsidRPr="00EE650D" w:rsidRDefault="004A7174" w:rsidP="00A0196E">
            <w:pPr>
              <w:spacing w:after="240"/>
              <w:contextualSpacing/>
              <w:jc w:val="both"/>
              <w:rPr>
                <w:rFonts w:cs="Arial"/>
                <w:color w:val="000000"/>
              </w:rPr>
            </w:pPr>
            <w:r w:rsidRPr="00F86940">
              <w:t>joao.santos@manches</w:t>
            </w:r>
            <w:r>
              <w:t>ter.ac.uk</w:t>
            </w:r>
            <w:r w:rsidR="00A0196E">
              <w:rPr>
                <w:rFonts w:cs="Arial"/>
              </w:rPr>
              <w:t xml:space="preserve"> </w:t>
            </w:r>
          </w:p>
        </w:tc>
      </w:tr>
      <w:tr w:rsidR="00852842" w:rsidRPr="00EE650D" w14:paraId="60257EF3" w14:textId="77777777" w:rsidTr="00780450">
        <w:tc>
          <w:tcPr>
            <w:tcW w:w="2232" w:type="dxa"/>
          </w:tcPr>
          <w:p w14:paraId="37304BC5" w14:textId="77777777" w:rsidR="00852842" w:rsidRPr="00EE650D" w:rsidRDefault="00852842" w:rsidP="00780450">
            <w:pPr>
              <w:spacing w:after="240"/>
              <w:contextualSpacing/>
              <w:jc w:val="both"/>
              <w:rPr>
                <w:rFonts w:cs="Arial"/>
                <w:color w:val="000000"/>
              </w:rPr>
            </w:pPr>
            <w:r w:rsidRPr="00EE650D">
              <w:rPr>
                <w:rFonts w:cs="Arial"/>
                <w:color w:val="000000"/>
              </w:rPr>
              <w:t>Legal Contact:</w:t>
            </w:r>
          </w:p>
        </w:tc>
        <w:tc>
          <w:tcPr>
            <w:tcW w:w="6080" w:type="dxa"/>
          </w:tcPr>
          <w:p w14:paraId="0B996F40" w14:textId="77777777" w:rsidR="00A0196E" w:rsidRDefault="00A0196E" w:rsidP="00A0196E">
            <w:pPr>
              <w:jc w:val="both"/>
              <w:rPr>
                <w:rFonts w:cs="Arial"/>
                <w:color w:val="000000"/>
              </w:rPr>
            </w:pPr>
            <w:r>
              <w:rPr>
                <w:rFonts w:cs="Arial"/>
                <w:color w:val="000000"/>
              </w:rPr>
              <w:t>Director of Research and Business Engagement</w:t>
            </w:r>
          </w:p>
          <w:p w14:paraId="0D57F98D" w14:textId="77777777" w:rsidR="00A0196E" w:rsidRDefault="00A0196E" w:rsidP="00A0196E">
            <w:pPr>
              <w:jc w:val="both"/>
              <w:rPr>
                <w:rFonts w:cs="Arial"/>
                <w:color w:val="000000"/>
              </w:rPr>
            </w:pPr>
            <w:r>
              <w:rPr>
                <w:rFonts w:cs="Arial"/>
                <w:color w:val="000000"/>
              </w:rPr>
              <w:t xml:space="preserve">The </w:t>
            </w:r>
            <w:r w:rsidRPr="00A0196E">
              <w:rPr>
                <w:rFonts w:cs="Arial"/>
                <w:color w:val="000000"/>
              </w:rPr>
              <w:t>University of Manchester</w:t>
            </w:r>
          </w:p>
          <w:p w14:paraId="52718A5A" w14:textId="77777777" w:rsidR="00A0196E" w:rsidRDefault="00A0196E" w:rsidP="00A0196E">
            <w:pPr>
              <w:jc w:val="both"/>
              <w:rPr>
                <w:rFonts w:cs="Arial"/>
                <w:color w:val="000000"/>
              </w:rPr>
            </w:pPr>
            <w:r>
              <w:rPr>
                <w:rFonts w:cs="Arial"/>
                <w:color w:val="000000"/>
              </w:rPr>
              <w:t>2</w:t>
            </w:r>
            <w:r w:rsidRPr="00A0196E">
              <w:rPr>
                <w:rFonts w:cs="Arial"/>
                <w:color w:val="000000"/>
                <w:vertAlign w:val="superscript"/>
              </w:rPr>
              <w:t>nd</w:t>
            </w:r>
            <w:r>
              <w:rPr>
                <w:rFonts w:cs="Arial"/>
                <w:color w:val="000000"/>
              </w:rPr>
              <w:t xml:space="preserve"> Floor Christie Building</w:t>
            </w:r>
          </w:p>
          <w:p w14:paraId="11E7E89B" w14:textId="77777777" w:rsidR="00A0196E" w:rsidRDefault="00A0196E" w:rsidP="00A0196E">
            <w:pPr>
              <w:jc w:val="both"/>
              <w:rPr>
                <w:rFonts w:cs="Arial"/>
                <w:color w:val="000000"/>
              </w:rPr>
            </w:pPr>
            <w:r>
              <w:rPr>
                <w:rFonts w:cs="Arial"/>
                <w:color w:val="000000"/>
              </w:rPr>
              <w:t>Oxford Road</w:t>
            </w:r>
          </w:p>
          <w:p w14:paraId="1BDEADFF" w14:textId="77777777" w:rsidR="00A0196E" w:rsidRDefault="00A0196E" w:rsidP="00A0196E">
            <w:pPr>
              <w:jc w:val="both"/>
              <w:rPr>
                <w:rFonts w:cs="Arial"/>
                <w:color w:val="000000"/>
              </w:rPr>
            </w:pPr>
            <w:r>
              <w:rPr>
                <w:rFonts w:cs="Arial"/>
                <w:color w:val="000000"/>
              </w:rPr>
              <w:t xml:space="preserve">Manchester </w:t>
            </w:r>
          </w:p>
          <w:p w14:paraId="10035221" w14:textId="77777777" w:rsidR="00A0196E" w:rsidRDefault="00A0196E" w:rsidP="00A0196E">
            <w:pPr>
              <w:jc w:val="both"/>
              <w:rPr>
                <w:rFonts w:cs="Arial"/>
                <w:color w:val="000000"/>
              </w:rPr>
            </w:pPr>
            <w:r>
              <w:rPr>
                <w:rFonts w:cs="Arial"/>
                <w:color w:val="000000"/>
              </w:rPr>
              <w:t>M13 9PL</w:t>
            </w:r>
          </w:p>
          <w:p w14:paraId="6308B570" w14:textId="483C41A5" w:rsidR="00852842" w:rsidRPr="00EE650D" w:rsidRDefault="00E00D77" w:rsidP="00A0196E">
            <w:pPr>
              <w:jc w:val="both"/>
              <w:rPr>
                <w:rFonts w:cs="Arial"/>
                <w:color w:val="000000"/>
              </w:rPr>
            </w:pPr>
            <w:hyperlink r:id="rId18" w:history="1">
              <w:r w:rsidR="00A0196E" w:rsidRPr="00244E38">
                <w:rPr>
                  <w:rStyle w:val="Hyperlink"/>
                  <w:rFonts w:cs="Arial"/>
                </w:rPr>
                <w:t>contractsteam@manchester.ac.uk</w:t>
              </w:r>
            </w:hyperlink>
            <w:r w:rsidR="00A0196E">
              <w:rPr>
                <w:rFonts w:cs="Arial"/>
                <w:color w:val="000000"/>
              </w:rPr>
              <w:t xml:space="preserve"> </w:t>
            </w:r>
            <w:r w:rsidR="00852842">
              <w:rPr>
                <w:rFonts w:cs="Arial"/>
                <w:color w:val="000000"/>
              </w:rPr>
              <w:t xml:space="preserve"> </w:t>
            </w:r>
          </w:p>
        </w:tc>
      </w:tr>
    </w:tbl>
    <w:p w14:paraId="19841462" w14:textId="77777777" w:rsidR="00852842" w:rsidRPr="00EE650D" w:rsidRDefault="00852842" w:rsidP="00852842">
      <w:pPr>
        <w:jc w:val="both"/>
        <w:rPr>
          <w:rFonts w:cs="Arial"/>
          <w:color w:val="000000"/>
        </w:rPr>
      </w:pPr>
    </w:p>
    <w:p w14:paraId="7B0EC0D9" w14:textId="05C5D7D5" w:rsidR="00852842" w:rsidRPr="00DC1472" w:rsidRDefault="00852842" w:rsidP="00852842">
      <w:pPr>
        <w:pStyle w:val="Heading7"/>
        <w:rPr>
          <w:highlight w:val="yellow"/>
        </w:rPr>
      </w:pPr>
      <w:r w:rsidRPr="00EE650D">
        <w:t xml:space="preserve">For </w:t>
      </w:r>
      <w:r>
        <w:t>[</w:t>
      </w:r>
      <w:r w:rsidR="0037516B" w:rsidRPr="00DC1472">
        <w:rPr>
          <w:highlight w:val="yellow"/>
        </w:rPr>
        <w:t>name of school]:</w:t>
      </w:r>
    </w:p>
    <w:tbl>
      <w:tblPr>
        <w:tblStyle w:val="TableGrid"/>
        <w:tblW w:w="0" w:type="auto"/>
        <w:tblInd w:w="704" w:type="dxa"/>
        <w:tblLook w:val="04A0" w:firstRow="1" w:lastRow="0" w:firstColumn="1" w:lastColumn="0" w:noHBand="0" w:noVBand="1"/>
      </w:tblPr>
      <w:tblGrid>
        <w:gridCol w:w="2236"/>
        <w:gridCol w:w="6076"/>
      </w:tblGrid>
      <w:tr w:rsidR="00852842" w:rsidRPr="00EE650D" w14:paraId="0DB20A67" w14:textId="77777777" w:rsidTr="00780450">
        <w:tc>
          <w:tcPr>
            <w:tcW w:w="2236" w:type="dxa"/>
          </w:tcPr>
          <w:p w14:paraId="00094F74" w14:textId="77777777" w:rsidR="00852842" w:rsidRPr="00EE650D" w:rsidRDefault="00852842" w:rsidP="00780450">
            <w:pPr>
              <w:spacing w:after="240"/>
              <w:jc w:val="both"/>
              <w:rPr>
                <w:rFonts w:cs="Arial"/>
                <w:color w:val="000000"/>
              </w:rPr>
            </w:pPr>
            <w:r w:rsidRPr="00EE650D">
              <w:rPr>
                <w:rFonts w:cs="Arial"/>
              </w:rPr>
              <w:t>Project Contact:</w:t>
            </w:r>
          </w:p>
        </w:tc>
        <w:tc>
          <w:tcPr>
            <w:tcW w:w="6076" w:type="dxa"/>
          </w:tcPr>
          <w:p w14:paraId="0039CA1F" w14:textId="11F5C9AB" w:rsidR="00852842" w:rsidRPr="00EE650D" w:rsidRDefault="00852842" w:rsidP="00780450">
            <w:pPr>
              <w:spacing w:after="240"/>
              <w:contextualSpacing/>
              <w:jc w:val="both"/>
              <w:rPr>
                <w:rFonts w:cs="Arial"/>
              </w:rPr>
            </w:pPr>
            <w:r>
              <w:rPr>
                <w:rFonts w:cs="Arial"/>
              </w:rPr>
              <w:t>[</w:t>
            </w:r>
            <w:r w:rsidRPr="008701BD">
              <w:rPr>
                <w:rFonts w:cs="Arial"/>
                <w:highlight w:val="yellow"/>
              </w:rPr>
              <w:t xml:space="preserve">insert name and full contact details for </w:t>
            </w:r>
            <w:r w:rsidR="0037516B">
              <w:rPr>
                <w:rFonts w:cs="Arial"/>
                <w:highlight w:val="yellow"/>
              </w:rPr>
              <w:t>school</w:t>
            </w:r>
            <w:r w:rsidRPr="008701BD">
              <w:rPr>
                <w:rFonts w:cs="Arial"/>
                <w:highlight w:val="yellow"/>
              </w:rPr>
              <w:t xml:space="preserve"> contact</w:t>
            </w:r>
            <w:r>
              <w:rPr>
                <w:rFonts w:cs="Arial"/>
              </w:rPr>
              <w:t>]</w:t>
            </w:r>
          </w:p>
          <w:p w14:paraId="440BA47C" w14:textId="77777777" w:rsidR="00852842" w:rsidRPr="00EE650D" w:rsidRDefault="00852842" w:rsidP="00780450">
            <w:pPr>
              <w:spacing w:after="240"/>
              <w:contextualSpacing/>
              <w:jc w:val="both"/>
              <w:rPr>
                <w:rFonts w:cs="Arial"/>
                <w:color w:val="000000"/>
              </w:rPr>
            </w:pPr>
          </w:p>
        </w:tc>
      </w:tr>
      <w:tr w:rsidR="00852842" w:rsidRPr="00EE650D" w14:paraId="229EB80C" w14:textId="77777777" w:rsidTr="00780450">
        <w:tc>
          <w:tcPr>
            <w:tcW w:w="2236" w:type="dxa"/>
          </w:tcPr>
          <w:p w14:paraId="0245B84F" w14:textId="77777777" w:rsidR="00852842" w:rsidRPr="00EE650D" w:rsidRDefault="00852842" w:rsidP="00780450">
            <w:pPr>
              <w:spacing w:after="240"/>
              <w:jc w:val="both"/>
              <w:rPr>
                <w:rFonts w:cs="Arial"/>
                <w:color w:val="000000"/>
              </w:rPr>
            </w:pPr>
            <w:r w:rsidRPr="00EE650D">
              <w:rPr>
                <w:rFonts w:cs="Arial"/>
              </w:rPr>
              <w:t>Legal Contact:</w:t>
            </w:r>
          </w:p>
        </w:tc>
        <w:tc>
          <w:tcPr>
            <w:tcW w:w="6076" w:type="dxa"/>
          </w:tcPr>
          <w:p w14:paraId="47BC6C97" w14:textId="1D465CF2" w:rsidR="00852842" w:rsidRPr="00EE650D" w:rsidRDefault="00852842" w:rsidP="00780450">
            <w:pPr>
              <w:spacing w:after="240"/>
              <w:jc w:val="both"/>
              <w:rPr>
                <w:rFonts w:cs="Arial"/>
                <w:color w:val="000000"/>
              </w:rPr>
            </w:pPr>
            <w:r w:rsidRPr="003212F0">
              <w:rPr>
                <w:rFonts w:cs="Arial"/>
                <w:color w:val="000000"/>
              </w:rPr>
              <w:t>[</w:t>
            </w:r>
            <w:r w:rsidRPr="00852842">
              <w:rPr>
                <w:rFonts w:cs="Arial"/>
                <w:color w:val="000000"/>
                <w:highlight w:val="yellow"/>
              </w:rPr>
              <w:t xml:space="preserve">insert name and contact details of </w:t>
            </w:r>
            <w:r w:rsidR="0037516B">
              <w:rPr>
                <w:rFonts w:cs="Arial"/>
                <w:color w:val="000000"/>
                <w:highlight w:val="yellow"/>
              </w:rPr>
              <w:t>school</w:t>
            </w:r>
            <w:r w:rsidRPr="00852842">
              <w:rPr>
                <w:rFonts w:cs="Arial"/>
                <w:color w:val="000000"/>
                <w:highlight w:val="yellow"/>
              </w:rPr>
              <w:t xml:space="preserve"> contact for receipt of legal notices</w:t>
            </w:r>
            <w:r w:rsidRPr="003212F0">
              <w:rPr>
                <w:rFonts w:cs="Arial"/>
                <w:color w:val="000000"/>
              </w:rPr>
              <w:t>]</w:t>
            </w:r>
          </w:p>
        </w:tc>
      </w:tr>
    </w:tbl>
    <w:p w14:paraId="3B153C0E" w14:textId="3338AA6F" w:rsidR="00F94DC8" w:rsidRPr="00EE650D" w:rsidRDefault="00F94DC8" w:rsidP="003212F0">
      <w:pPr>
        <w:pStyle w:val="Heading6"/>
        <w:numPr>
          <w:ilvl w:val="0"/>
          <w:numId w:val="0"/>
        </w:numPr>
      </w:pPr>
    </w:p>
    <w:p w14:paraId="3DD41ED5" w14:textId="5EEB5D7D" w:rsidR="00F874FB" w:rsidRPr="00EE650D" w:rsidRDefault="00F874FB" w:rsidP="003212F0">
      <w:pPr>
        <w:jc w:val="both"/>
      </w:pPr>
    </w:p>
    <w:p w14:paraId="0DAF9CAF" w14:textId="51962AA1" w:rsidR="006A4C95" w:rsidRPr="00EE650D" w:rsidRDefault="001F0BC1" w:rsidP="003212F0">
      <w:pPr>
        <w:tabs>
          <w:tab w:val="left" w:pos="2796"/>
        </w:tabs>
        <w:jc w:val="both"/>
        <w:rPr>
          <w:rFonts w:eastAsia="Times New Roman"/>
          <w:b/>
          <w:bCs/>
        </w:rPr>
      </w:pPr>
      <w:r>
        <w:rPr>
          <w:rFonts w:eastAsia="Times New Roman"/>
          <w:b/>
          <w:bCs/>
        </w:rPr>
        <w:tab/>
      </w:r>
    </w:p>
    <w:p w14:paraId="3295E5DA" w14:textId="77777777" w:rsidR="00E208AB" w:rsidRPr="00EE650D" w:rsidRDefault="00E208AB">
      <w:pPr>
        <w:tabs>
          <w:tab w:val="left" w:pos="2796"/>
        </w:tabs>
        <w:jc w:val="both"/>
        <w:rPr>
          <w:rFonts w:eastAsia="Times New Roman"/>
          <w:b/>
          <w:bCs/>
        </w:rPr>
      </w:pPr>
    </w:p>
    <w:sectPr w:rsidR="00E208AB" w:rsidRPr="00EE650D" w:rsidSect="00277907">
      <w:headerReference w:type="first" r:id="rId19"/>
      <w:pgSz w:w="11906" w:h="16838"/>
      <w:pgMar w:top="1440" w:right="1440" w:bottom="1440" w:left="1440" w:header="1140" w:footer="1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B832" w14:textId="77777777" w:rsidR="00031B97" w:rsidRDefault="00031B97" w:rsidP="00277907">
      <w:pPr>
        <w:spacing w:after="0"/>
      </w:pPr>
      <w:r>
        <w:separator/>
      </w:r>
    </w:p>
  </w:endnote>
  <w:endnote w:type="continuationSeparator" w:id="0">
    <w:p w14:paraId="6385B6B8" w14:textId="77777777" w:rsidR="00031B97" w:rsidRDefault="00031B97" w:rsidP="002779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9D32" w14:textId="327E4F95" w:rsidR="00201BFB" w:rsidRPr="00666C2F" w:rsidRDefault="00201BFB">
    <w:pPr>
      <w:pStyle w:val="Footer"/>
      <w:rPr>
        <w:rFonts w:cs="Arial"/>
        <w:sz w:val="16"/>
      </w:rPr>
    </w:pPr>
    <w:r>
      <w:rPr>
        <w:rFonts w:cs="Arial"/>
        <w:color w:val="2B579A"/>
        <w:sz w:val="16"/>
        <w:shd w:val="clear" w:color="auto" w:fill="E6E6E6"/>
        <w:lang w:val="en-US"/>
      </w:rPr>
      <w:fldChar w:fldCharType="begin"/>
    </w:r>
    <w:r>
      <w:rPr>
        <w:rFonts w:cs="Arial"/>
        <w:sz w:val="16"/>
        <w:lang w:val="en-US"/>
      </w:rPr>
      <w:instrText xml:space="preserve"> FILENAME \* MERGEFORMAT </w:instrText>
    </w:r>
    <w:r>
      <w:rPr>
        <w:rFonts w:cs="Arial"/>
        <w:color w:val="2B579A"/>
        <w:sz w:val="16"/>
        <w:shd w:val="clear" w:color="auto" w:fill="E6E6E6"/>
        <w:lang w:val="en-US"/>
      </w:rPr>
      <w:fldChar w:fldCharType="separate"/>
    </w:r>
    <w:r>
      <w:rPr>
        <w:rFonts w:cs="Arial"/>
        <w:noProof/>
        <w:sz w:val="16"/>
        <w:lang w:val="en-US"/>
      </w:rPr>
      <w:t>17 Template Short Agreement [RTD-TEMP11] v0.1 WD 06 06 2020</w:t>
    </w:r>
    <w:r>
      <w:rPr>
        <w:rFonts w:cs="Arial"/>
        <w:color w:val="2B579A"/>
        <w:sz w:val="16"/>
        <w:shd w:val="clear" w:color="auto" w:fill="E6E6E6"/>
        <w:lang w:val="en-US"/>
      </w:rPr>
      <w:fldChar w:fldCharType="end"/>
    </w:r>
    <w:r>
      <w:rPr>
        <w:rFonts w:cs="Arial"/>
        <w:sz w:val="16"/>
        <w:lang w:val="en-US"/>
      </w:rPr>
      <w:tab/>
      <w:t xml:space="preserve">Page </w:t>
    </w:r>
    <w:r>
      <w:rPr>
        <w:rFonts w:cs="Arial"/>
        <w:color w:val="2B579A"/>
        <w:sz w:val="16"/>
        <w:shd w:val="clear" w:color="auto" w:fill="E6E6E6"/>
        <w:lang w:val="en-US"/>
      </w:rPr>
      <w:fldChar w:fldCharType="begin"/>
    </w:r>
    <w:r>
      <w:rPr>
        <w:rFonts w:cs="Arial"/>
        <w:sz w:val="16"/>
        <w:lang w:val="en-US"/>
      </w:rPr>
      <w:instrText xml:space="preserve"> PAGE </w:instrText>
    </w:r>
    <w:r>
      <w:rPr>
        <w:rFonts w:cs="Arial"/>
        <w:color w:val="2B579A"/>
        <w:sz w:val="16"/>
        <w:shd w:val="clear" w:color="auto" w:fill="E6E6E6"/>
        <w:lang w:val="en-US"/>
      </w:rPr>
      <w:fldChar w:fldCharType="separate"/>
    </w:r>
    <w:r>
      <w:rPr>
        <w:rFonts w:cs="Arial"/>
        <w:noProof/>
        <w:sz w:val="16"/>
        <w:lang w:val="en-US"/>
      </w:rPr>
      <w:t>2</w:t>
    </w:r>
    <w:r>
      <w:rPr>
        <w:rFonts w:cs="Arial"/>
        <w:color w:val="2B579A"/>
        <w:sz w:val="16"/>
        <w:shd w:val="clear" w:color="auto" w:fill="E6E6E6"/>
        <w:lang w:val="en-US"/>
      </w:rPr>
      <w:fldChar w:fldCharType="end"/>
    </w:r>
    <w:r>
      <w:rPr>
        <w:rFonts w:cs="Arial"/>
        <w:sz w:val="16"/>
        <w:lang w:val="en-US"/>
      </w:rPr>
      <w:t xml:space="preserve"> of </w:t>
    </w:r>
    <w:r>
      <w:rPr>
        <w:rFonts w:cs="Arial"/>
        <w:color w:val="2B579A"/>
        <w:sz w:val="16"/>
        <w:shd w:val="clear" w:color="auto" w:fill="E6E6E6"/>
        <w:lang w:val="en-US"/>
      </w:rPr>
      <w:fldChar w:fldCharType="begin"/>
    </w:r>
    <w:r>
      <w:rPr>
        <w:rFonts w:cs="Arial"/>
        <w:sz w:val="16"/>
        <w:lang w:val="en-US"/>
      </w:rPr>
      <w:instrText xml:space="preserve"> NUMPAGES </w:instrText>
    </w:r>
    <w:r>
      <w:rPr>
        <w:rFonts w:cs="Arial"/>
        <w:color w:val="2B579A"/>
        <w:sz w:val="16"/>
        <w:shd w:val="clear" w:color="auto" w:fill="E6E6E6"/>
        <w:lang w:val="en-US"/>
      </w:rPr>
      <w:fldChar w:fldCharType="separate"/>
    </w:r>
    <w:r>
      <w:rPr>
        <w:rFonts w:cs="Arial"/>
        <w:noProof/>
        <w:sz w:val="16"/>
        <w:lang w:val="en-US"/>
      </w:rPr>
      <w:t>6</w:t>
    </w:r>
    <w:r>
      <w:rPr>
        <w:rFonts w:cs="Arial"/>
        <w:color w:val="2B579A"/>
        <w:sz w:val="16"/>
        <w:shd w:val="clear" w:color="auto" w:fill="E6E6E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0684" w14:textId="0548606E" w:rsidR="00201BFB" w:rsidRPr="00277907" w:rsidRDefault="00201BFB" w:rsidP="00277907">
    <w:pPr>
      <w:tabs>
        <w:tab w:val="center" w:pos="4153"/>
        <w:tab w:val="right" w:pos="8306"/>
      </w:tabs>
      <w:spacing w:after="0"/>
      <w:jc w:val="center"/>
      <w:rPr>
        <w:rFonts w:eastAsia="Times New Roman"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EFF0" w14:textId="69720674" w:rsidR="00201BFB" w:rsidRPr="00EE650D" w:rsidRDefault="00201BFB" w:rsidP="0095092F">
    <w:pPr>
      <w:pStyle w:val="Footer"/>
      <w:spacing w:before="240"/>
    </w:pPr>
    <w:r>
      <w:tab/>
    </w:r>
    <w:r w:rsidRPr="00EE650D">
      <w:rPr>
        <w:sz w:val="16"/>
        <w:szCs w:val="16"/>
      </w:rPr>
      <w:t xml:space="preserve">  </w:t>
    </w:r>
    <w:sdt>
      <w:sdtPr>
        <w:rPr>
          <w:color w:val="2B579A"/>
          <w:sz w:val="16"/>
          <w:szCs w:val="16"/>
          <w:shd w:val="clear" w:color="auto" w:fill="E6E6E6"/>
        </w:rPr>
        <w:id w:val="59377302"/>
        <w:docPartObj>
          <w:docPartGallery w:val="Page Numbers (Bottom of Page)"/>
          <w:docPartUnique/>
        </w:docPartObj>
      </w:sdtPr>
      <w:sdtEndPr>
        <w:rPr>
          <w:noProof/>
          <w:sz w:val="22"/>
          <w:szCs w:val="22"/>
        </w:rPr>
      </w:sdtEndPr>
      <w:sdtContent>
        <w:r w:rsidRPr="00EE650D">
          <w:rPr>
            <w:color w:val="2B579A"/>
            <w:sz w:val="16"/>
            <w:szCs w:val="16"/>
            <w:shd w:val="clear" w:color="auto" w:fill="E6E6E6"/>
          </w:rPr>
          <w:fldChar w:fldCharType="begin"/>
        </w:r>
        <w:r w:rsidRPr="00EE650D">
          <w:rPr>
            <w:sz w:val="16"/>
            <w:szCs w:val="16"/>
          </w:rPr>
          <w:instrText xml:space="preserve"> PAGE   \* MERGEFORMAT </w:instrText>
        </w:r>
        <w:r w:rsidRPr="00EE650D">
          <w:rPr>
            <w:color w:val="2B579A"/>
            <w:sz w:val="16"/>
            <w:szCs w:val="16"/>
            <w:shd w:val="clear" w:color="auto" w:fill="E6E6E6"/>
          </w:rPr>
          <w:fldChar w:fldCharType="separate"/>
        </w:r>
        <w:r w:rsidR="00D51806">
          <w:rPr>
            <w:noProof/>
            <w:sz w:val="16"/>
            <w:szCs w:val="16"/>
          </w:rPr>
          <w:t>13</w:t>
        </w:r>
        <w:r w:rsidRPr="00EE650D">
          <w:rPr>
            <w:noProof/>
            <w:color w:val="2B579A"/>
            <w:sz w:val="16"/>
            <w:szCs w:val="16"/>
            <w:shd w:val="clear" w:color="auto" w:fill="E6E6E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AA09" w14:textId="1DD04038" w:rsidR="00201BFB" w:rsidRPr="00EE650D" w:rsidRDefault="00201BFB" w:rsidP="0095092F">
    <w:pPr>
      <w:pStyle w:val="Footer"/>
      <w:spacing w:before="240"/>
    </w:pPr>
    <w:r w:rsidRPr="00F37E25">
      <w:rPr>
        <w:color w:val="2B579A"/>
        <w:sz w:val="16"/>
        <w:szCs w:val="16"/>
        <w:shd w:val="clear" w:color="auto" w:fill="E6E6E6"/>
      </w:rPr>
      <w:fldChar w:fldCharType="begin"/>
    </w:r>
    <w:r w:rsidRPr="00F37E25">
      <w:rPr>
        <w:sz w:val="16"/>
        <w:szCs w:val="16"/>
      </w:rPr>
      <w:instrText xml:space="preserve"> FILENAME \* MERGEFORMAT </w:instrText>
    </w:r>
    <w:r w:rsidRPr="00F37E25">
      <w:rPr>
        <w:color w:val="2B579A"/>
        <w:sz w:val="16"/>
        <w:szCs w:val="16"/>
        <w:shd w:val="clear" w:color="auto" w:fill="E6E6E6"/>
      </w:rPr>
      <w:fldChar w:fldCharType="separate"/>
    </w:r>
    <w:r w:rsidR="00455BC9">
      <w:rPr>
        <w:noProof/>
        <w:sz w:val="16"/>
        <w:szCs w:val="16"/>
      </w:rPr>
      <w:t>5 Template Data Sharing Agreement (Controller to Controller) [DSAPD-TEMP01] WD v0.1 09 10 2020</w:t>
    </w:r>
    <w:r w:rsidRPr="00F37E25">
      <w:rPr>
        <w:color w:val="2B579A"/>
        <w:sz w:val="16"/>
        <w:szCs w:val="16"/>
        <w:shd w:val="clear" w:color="auto" w:fill="E6E6E6"/>
      </w:rPr>
      <w:fldChar w:fldCharType="end"/>
    </w:r>
    <w:r w:rsidRPr="00F37E25">
      <w:rPr>
        <w:sz w:val="16"/>
        <w:szCs w:val="16"/>
      </w:rPr>
      <w:tab/>
    </w:r>
    <w:r w:rsidRPr="00625002">
      <w:rPr>
        <w:sz w:val="18"/>
        <w:szCs w:val="18"/>
      </w:rPr>
      <w:t xml:space="preserve"> </w:t>
    </w:r>
    <w:sdt>
      <w:sdtPr>
        <w:rPr>
          <w:color w:val="2B579A"/>
          <w:sz w:val="18"/>
          <w:szCs w:val="18"/>
          <w:shd w:val="clear" w:color="auto" w:fill="E6E6E6"/>
        </w:rPr>
        <w:id w:val="1720237242"/>
        <w:docPartObj>
          <w:docPartGallery w:val="Page Numbers (Bottom of Page)"/>
          <w:docPartUnique/>
        </w:docPartObj>
      </w:sdtPr>
      <w:sdtEndPr>
        <w:rPr>
          <w:noProof/>
        </w:rPr>
      </w:sdtEndPr>
      <w:sdtContent>
        <w:r w:rsidRPr="00625002">
          <w:rPr>
            <w:color w:val="2B579A"/>
            <w:sz w:val="18"/>
            <w:szCs w:val="18"/>
            <w:shd w:val="clear" w:color="auto" w:fill="E6E6E6"/>
          </w:rPr>
          <w:fldChar w:fldCharType="begin"/>
        </w:r>
        <w:r w:rsidRPr="00625002">
          <w:rPr>
            <w:sz w:val="18"/>
            <w:szCs w:val="18"/>
          </w:rPr>
          <w:instrText xml:space="preserve"> PAGE   \* MERGEFORMAT </w:instrText>
        </w:r>
        <w:r w:rsidRPr="00625002">
          <w:rPr>
            <w:color w:val="2B579A"/>
            <w:sz w:val="18"/>
            <w:szCs w:val="18"/>
            <w:shd w:val="clear" w:color="auto" w:fill="E6E6E6"/>
          </w:rPr>
          <w:fldChar w:fldCharType="separate"/>
        </w:r>
        <w:r w:rsidR="00D51806">
          <w:rPr>
            <w:noProof/>
            <w:sz w:val="18"/>
            <w:szCs w:val="18"/>
          </w:rPr>
          <w:t>9</w:t>
        </w:r>
        <w:r w:rsidRPr="00625002">
          <w:rPr>
            <w:noProof/>
            <w:color w:val="2B579A"/>
            <w:sz w:val="18"/>
            <w:szCs w:val="18"/>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3C66" w14:textId="77777777" w:rsidR="00031B97" w:rsidRDefault="00031B97" w:rsidP="00277907">
      <w:pPr>
        <w:spacing w:after="0"/>
      </w:pPr>
      <w:r>
        <w:separator/>
      </w:r>
    </w:p>
  </w:footnote>
  <w:footnote w:type="continuationSeparator" w:id="0">
    <w:p w14:paraId="35923C9D" w14:textId="77777777" w:rsidR="00031B97" w:rsidRDefault="00031B97" w:rsidP="002779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C513" w14:textId="3E87BE8C" w:rsidR="00201BFB" w:rsidRPr="006A4C95" w:rsidRDefault="00201BFB" w:rsidP="006770E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44F4" w14:textId="77777777" w:rsidR="00201BFB" w:rsidRPr="007121D8" w:rsidRDefault="00201BFB" w:rsidP="00712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D961" w14:textId="77777777" w:rsidR="00A0196E" w:rsidRDefault="00201BFB" w:rsidP="00EC7D13">
    <w:pPr>
      <w:pStyle w:val="Header"/>
      <w:jc w:val="center"/>
      <w:rPr>
        <w:b/>
      </w:rPr>
    </w:pPr>
    <w:r w:rsidRPr="00EC7D13">
      <w:rPr>
        <w:b/>
      </w:rPr>
      <w:t>This is the Schedule referred to in t</w:t>
    </w:r>
    <w:r w:rsidR="00A0196E">
      <w:rPr>
        <w:b/>
      </w:rPr>
      <w:t xml:space="preserve">he foregoing Agreement between </w:t>
    </w:r>
  </w:p>
  <w:p w14:paraId="283FB2DD" w14:textId="18B57F3A" w:rsidR="00201BFB" w:rsidRPr="00EC7D13" w:rsidRDefault="00A0196E" w:rsidP="00EC7D13">
    <w:pPr>
      <w:pStyle w:val="Header"/>
      <w:jc w:val="center"/>
      <w:rPr>
        <w:b/>
      </w:rPr>
    </w:pPr>
    <w:r>
      <w:rPr>
        <w:b/>
      </w:rPr>
      <w:t>T</w:t>
    </w:r>
    <w:r w:rsidR="00201BFB" w:rsidRPr="00EC7D13">
      <w:rPr>
        <w:b/>
      </w:rPr>
      <w:t xml:space="preserve">he University of </w:t>
    </w:r>
    <w:r>
      <w:rPr>
        <w:b/>
      </w:rPr>
      <w:t>Manchester</w:t>
    </w:r>
    <w:r w:rsidR="00201BFB" w:rsidRPr="00EC7D13">
      <w:rPr>
        <w:b/>
      </w:rPr>
      <w:t xml:space="preserve"> and </w:t>
    </w:r>
    <w:r w:rsidR="00201BFB">
      <w:rPr>
        <w:b/>
      </w:rPr>
      <w:t>[</w:t>
    </w:r>
    <w:r w:rsidR="00201BFB" w:rsidRPr="00435C5B">
      <w:rPr>
        <w:b/>
        <w:highlight w:val="yellow"/>
      </w:rPr>
      <w:t xml:space="preserve">insert name of </w:t>
    </w:r>
    <w:r w:rsidR="00C04FF4">
      <w:rPr>
        <w:b/>
        <w:highlight w:val="yellow"/>
      </w:rPr>
      <w:t>school</w:t>
    </w:r>
    <w:r w:rsidR="00201BFB">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D8C9426"/>
    <w:lvl w:ilvl="0">
      <w:start w:val="1"/>
      <w:numFmt w:val="decimal"/>
      <w:pStyle w:val="ListNumber2"/>
      <w:lvlText w:val="%1."/>
      <w:lvlJc w:val="left"/>
      <w:pPr>
        <w:tabs>
          <w:tab w:val="num" w:pos="643"/>
        </w:tabs>
        <w:ind w:left="643" w:hanging="360"/>
      </w:pPr>
    </w:lvl>
  </w:abstractNum>
  <w:abstractNum w:abstractNumId="1" w15:restartNumberingAfterBreak="0">
    <w:nsid w:val="005D1FF9"/>
    <w:multiLevelType w:val="multilevel"/>
    <w:tmpl w:val="2D44DE2E"/>
    <w:styleLink w:val="RCGIShortAgreement"/>
    <w:lvl w:ilvl="0">
      <w:start w:val="1"/>
      <w:numFmt w:val="decimal"/>
      <w:pStyle w:val="Heading1"/>
      <w:lvlText w:val="%1"/>
      <w:lvlJc w:val="left"/>
      <w:pPr>
        <w:ind w:left="720" w:hanging="720"/>
      </w:pPr>
      <w:rPr>
        <w:rFonts w:ascii="Arial" w:hAnsi="Arial" w:hint="default"/>
        <w:b/>
        <w:sz w:val="22"/>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701" w:hanging="981"/>
      </w:pPr>
      <w:rPr>
        <w:rFonts w:ascii="Arial" w:hAnsi="Arial" w:hint="default"/>
        <w:sz w:val="22"/>
      </w:rPr>
    </w:lvl>
    <w:lvl w:ilvl="3">
      <w:start w:val="1"/>
      <w:numFmt w:val="decimal"/>
      <w:pStyle w:val="Heading4"/>
      <w:lvlText w:val="%1.%2.%3.%4"/>
      <w:lvlJc w:val="left"/>
      <w:pPr>
        <w:ind w:left="2693" w:hanging="992"/>
      </w:pPr>
      <w:rPr>
        <w:rFonts w:ascii="Arial" w:hAnsi="Arial" w:hint="default"/>
        <w:sz w:val="22"/>
      </w:rPr>
    </w:lvl>
    <w:lvl w:ilvl="4">
      <w:start w:val="1"/>
      <w:numFmt w:val="lowerLetter"/>
      <w:pStyle w:val="Heading5"/>
      <w:lvlText w:val="(%5)"/>
      <w:lvlJc w:val="left"/>
      <w:pPr>
        <w:ind w:left="3402" w:hanging="709"/>
      </w:pPr>
      <w:rPr>
        <w:rFonts w:ascii="Arial" w:hAnsi="Arial" w:hint="default"/>
        <w:sz w:val="22"/>
      </w:rPr>
    </w:lvl>
    <w:lvl w:ilvl="5">
      <w:start w:val="1"/>
      <w:numFmt w:val="decimal"/>
      <w:pStyle w:val="Heading6"/>
      <w:lvlText w:val="Part %6"/>
      <w:lvlJc w:val="center"/>
      <w:pPr>
        <w:ind w:left="0" w:firstLine="0"/>
      </w:pPr>
      <w:rPr>
        <w:rFonts w:ascii="Arial" w:hAnsi="Arial" w:hint="default"/>
        <w:sz w:val="22"/>
      </w:rPr>
    </w:lvl>
    <w:lvl w:ilvl="6">
      <w:start w:val="1"/>
      <w:numFmt w:val="decimal"/>
      <w:pStyle w:val="Heading7"/>
      <w:lvlText w:val="%7."/>
      <w:lvlJc w:val="center"/>
      <w:pPr>
        <w:ind w:left="709" w:hanging="709"/>
      </w:pPr>
      <w:rPr>
        <w:rFonts w:ascii="Arial" w:hAnsi="Arial" w:hint="default"/>
        <w:color w:val="auto"/>
        <w:sz w:val="22"/>
      </w:rPr>
    </w:lvl>
    <w:lvl w:ilvl="7">
      <w:start w:val="1"/>
      <w:numFmt w:val="lowerLetter"/>
      <w:pStyle w:val="Heading8"/>
      <w:lvlText w:val="(%8)"/>
      <w:lvlJc w:val="left"/>
      <w:pPr>
        <w:ind w:left="1418" w:hanging="709"/>
      </w:pPr>
      <w:rPr>
        <w:rFonts w:ascii="Arial" w:hAnsi="Arial" w:hint="default"/>
        <w:sz w:val="22"/>
      </w:rPr>
    </w:lvl>
    <w:lvl w:ilvl="8">
      <w:start w:val="1"/>
      <w:numFmt w:val="lowerRoman"/>
      <w:pStyle w:val="Heading9"/>
      <w:lvlText w:val="(%9)"/>
      <w:lvlJc w:val="left"/>
      <w:pPr>
        <w:ind w:left="2126" w:hanging="708"/>
      </w:pPr>
      <w:rPr>
        <w:rFonts w:ascii="Arial" w:hAnsi="Arial" w:hint="default"/>
        <w:sz w:val="22"/>
      </w:rPr>
    </w:lvl>
  </w:abstractNum>
  <w:abstractNum w:abstractNumId="2" w15:restartNumberingAfterBreak="0">
    <w:nsid w:val="01024F23"/>
    <w:multiLevelType w:val="multilevel"/>
    <w:tmpl w:val="F26C9E92"/>
    <w:styleLink w:val="RCGILongAgreement"/>
    <w:lvl w:ilvl="0">
      <w:start w:val="1"/>
      <w:numFmt w:val="decimal"/>
      <w:lvlText w:val="%1"/>
      <w:lvlJc w:val="left"/>
      <w:pPr>
        <w:ind w:left="720" w:hanging="720"/>
      </w:pPr>
      <w:rPr>
        <w:rFonts w:ascii="Arial" w:hAnsi="Arial" w:hint="default"/>
        <w:b/>
        <w:sz w:val="22"/>
      </w:rPr>
    </w:lvl>
    <w:lvl w:ilvl="1">
      <w:start w:val="1"/>
      <w:numFmt w:val="decimal"/>
      <w:lvlText w:val="%1.%2"/>
      <w:lvlJc w:val="left"/>
      <w:pPr>
        <w:ind w:left="720" w:hanging="720"/>
      </w:pPr>
      <w:rPr>
        <w:rFonts w:hint="default"/>
      </w:rPr>
    </w:lvl>
    <w:lvl w:ilvl="2">
      <w:start w:val="1"/>
      <w:numFmt w:val="decimal"/>
      <w:lvlText w:val="%1.%2.%3"/>
      <w:lvlJc w:val="left"/>
      <w:pPr>
        <w:ind w:left="1701" w:hanging="981"/>
      </w:pPr>
      <w:rPr>
        <w:rFonts w:ascii="Arial" w:hAnsi="Arial" w:hint="default"/>
        <w:sz w:val="22"/>
      </w:rPr>
    </w:lvl>
    <w:lvl w:ilvl="3">
      <w:start w:val="1"/>
      <w:numFmt w:val="decimal"/>
      <w:lvlText w:val="%1.%2.%3.%4"/>
      <w:lvlJc w:val="left"/>
      <w:pPr>
        <w:ind w:left="2693" w:hanging="992"/>
      </w:pPr>
      <w:rPr>
        <w:rFonts w:ascii="Arial" w:hAnsi="Arial" w:hint="default"/>
        <w:sz w:val="22"/>
      </w:rPr>
    </w:lvl>
    <w:lvl w:ilvl="4">
      <w:start w:val="1"/>
      <w:numFmt w:val="lowerLetter"/>
      <w:lvlText w:val="(%5)"/>
      <w:lvlJc w:val="left"/>
      <w:pPr>
        <w:ind w:left="3402" w:hanging="709"/>
      </w:pPr>
      <w:rPr>
        <w:rFonts w:ascii="Arial" w:hAnsi="Arial" w:hint="default"/>
        <w:sz w:val="22"/>
      </w:rPr>
    </w:lvl>
    <w:lvl w:ilvl="5">
      <w:start w:val="1"/>
      <w:numFmt w:val="decimal"/>
      <w:lvlText w:val="Part %6"/>
      <w:lvlJc w:val="left"/>
      <w:pPr>
        <w:ind w:left="6663" w:hanging="709"/>
      </w:pPr>
      <w:rPr>
        <w:rFonts w:ascii="Arial" w:hAnsi="Arial" w:hint="default"/>
        <w:sz w:val="22"/>
      </w:rPr>
    </w:lvl>
    <w:lvl w:ilvl="6">
      <w:start w:val="1"/>
      <w:numFmt w:val="decimal"/>
      <w:lvlText w:val="%7."/>
      <w:lvlJc w:val="center"/>
      <w:pPr>
        <w:ind w:left="709" w:hanging="709"/>
      </w:pPr>
      <w:rPr>
        <w:rFonts w:ascii="Arial" w:hAnsi="Arial" w:hint="default"/>
        <w:color w:val="auto"/>
        <w:sz w:val="22"/>
      </w:rPr>
    </w:lvl>
    <w:lvl w:ilvl="7">
      <w:start w:val="1"/>
      <w:numFmt w:val="lowerLetter"/>
      <w:lvlText w:val="(%8)"/>
      <w:lvlJc w:val="left"/>
      <w:pPr>
        <w:ind w:left="1418" w:hanging="709"/>
      </w:pPr>
      <w:rPr>
        <w:rFonts w:ascii="Arial" w:hAnsi="Arial" w:hint="default"/>
        <w:sz w:val="22"/>
      </w:rPr>
    </w:lvl>
    <w:lvl w:ilvl="8">
      <w:start w:val="1"/>
      <w:numFmt w:val="lowerRoman"/>
      <w:lvlText w:val="(%9)"/>
      <w:lvlJc w:val="left"/>
      <w:pPr>
        <w:ind w:left="2126" w:hanging="708"/>
      </w:pPr>
      <w:rPr>
        <w:rFonts w:ascii="Arial" w:hAnsi="Arial" w:hint="default"/>
        <w:sz w:val="22"/>
      </w:rPr>
    </w:lvl>
  </w:abstractNum>
  <w:abstractNum w:abstractNumId="3" w15:restartNumberingAfterBreak="0">
    <w:nsid w:val="18483643"/>
    <w:multiLevelType w:val="hybridMultilevel"/>
    <w:tmpl w:val="B8FC4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749BF"/>
    <w:multiLevelType w:val="hybridMultilevel"/>
    <w:tmpl w:val="D46025DC"/>
    <w:lvl w:ilvl="0" w:tplc="70BA0D76">
      <w:numFmt w:val="bullet"/>
      <w:lvlText w:val=""/>
      <w:lvlJc w:val="left"/>
      <w:pPr>
        <w:ind w:left="36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C60EC0"/>
    <w:multiLevelType w:val="multilevel"/>
    <w:tmpl w:val="9FA627C0"/>
    <w:lvl w:ilvl="0">
      <w:start w:val="1"/>
      <w:numFmt w:val="decimal"/>
      <w:lvlText w:val="%1"/>
      <w:lvlJc w:val="left"/>
      <w:pPr>
        <w:ind w:left="360" w:hanging="360"/>
      </w:pPr>
      <w:rPr>
        <w:rFonts w:ascii="Calibri Light" w:hAnsi="Calibri Light" w:hint="default"/>
        <w:b/>
        <w:i w:val="0"/>
        <w:color w:val="E6B012"/>
        <w:sz w:val="26"/>
      </w:rPr>
    </w:lvl>
    <w:lvl w:ilvl="1">
      <w:start w:val="1"/>
      <w:numFmt w:val="decimal"/>
      <w:lvlText w:val="%1.%2"/>
      <w:lvlJc w:val="left"/>
      <w:pPr>
        <w:ind w:left="992" w:hanging="632"/>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2410" w:hanging="709"/>
      </w:pPr>
      <w:rPr>
        <w:rFonts w:hint="default"/>
      </w:rPr>
    </w:lvl>
    <w:lvl w:ilvl="4">
      <w:start w:val="1"/>
      <w:numFmt w:val="lowerLetter"/>
      <w:lvlText w:val="(%5)"/>
      <w:lvlJc w:val="left"/>
      <w:pPr>
        <w:ind w:left="2835" w:hanging="425"/>
      </w:pPr>
      <w:rPr>
        <w:rFonts w:ascii="Calibri" w:hAnsi="Calibri" w:hint="default"/>
        <w:b w:val="0"/>
        <w:i w:val="0"/>
        <w:sz w:val="22"/>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2EF5A28"/>
    <w:multiLevelType w:val="multilevel"/>
    <w:tmpl w:val="EC924B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15:restartNumberingAfterBreak="0">
    <w:nsid w:val="2868529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6556FB"/>
    <w:multiLevelType w:val="multilevel"/>
    <w:tmpl w:val="3BC4494A"/>
    <w:lvl w:ilvl="0">
      <w:start w:val="12"/>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2"/>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9" w15:restartNumberingAfterBreak="0">
    <w:nsid w:val="38D04B58"/>
    <w:multiLevelType w:val="multilevel"/>
    <w:tmpl w:val="6F64BA02"/>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99738E"/>
    <w:multiLevelType w:val="hybridMultilevel"/>
    <w:tmpl w:val="B0C64732"/>
    <w:lvl w:ilvl="0" w:tplc="4B9865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9402D"/>
    <w:multiLevelType w:val="hybridMultilevel"/>
    <w:tmpl w:val="DE6EAC82"/>
    <w:lvl w:ilvl="0" w:tplc="47503826">
      <w:start w:val="1"/>
      <w:numFmt w:val="upp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A47B4E"/>
    <w:multiLevelType w:val="hybridMultilevel"/>
    <w:tmpl w:val="7876B96C"/>
    <w:lvl w:ilvl="0" w:tplc="28FA691E">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4ACA7212"/>
    <w:multiLevelType w:val="hybridMultilevel"/>
    <w:tmpl w:val="81285930"/>
    <w:lvl w:ilvl="0" w:tplc="47503826">
      <w:start w:val="1"/>
      <w:numFmt w:val="upperLetter"/>
      <w:lvlText w:val="(%1)"/>
      <w:lvlJc w:val="left"/>
      <w:pPr>
        <w:ind w:left="720" w:hanging="720"/>
      </w:pPr>
      <w:rPr>
        <w:rFonts w:hint="default"/>
      </w:rPr>
    </w:lvl>
    <w:lvl w:ilvl="1" w:tplc="AE104696" w:tentative="1">
      <w:start w:val="1"/>
      <w:numFmt w:val="lowerLetter"/>
      <w:lvlText w:val="%2."/>
      <w:lvlJc w:val="left"/>
      <w:pPr>
        <w:ind w:left="1440" w:hanging="360"/>
      </w:pPr>
    </w:lvl>
    <w:lvl w:ilvl="2" w:tplc="5EE85BFE" w:tentative="1">
      <w:start w:val="1"/>
      <w:numFmt w:val="lowerRoman"/>
      <w:lvlText w:val="%3."/>
      <w:lvlJc w:val="right"/>
      <w:pPr>
        <w:ind w:left="2160" w:hanging="180"/>
      </w:pPr>
    </w:lvl>
    <w:lvl w:ilvl="3" w:tplc="85962C7A" w:tentative="1">
      <w:start w:val="1"/>
      <w:numFmt w:val="decimal"/>
      <w:lvlText w:val="%4."/>
      <w:lvlJc w:val="left"/>
      <w:pPr>
        <w:ind w:left="2880" w:hanging="360"/>
      </w:pPr>
    </w:lvl>
    <w:lvl w:ilvl="4" w:tplc="C9844D7C" w:tentative="1">
      <w:start w:val="1"/>
      <w:numFmt w:val="lowerLetter"/>
      <w:lvlText w:val="%5."/>
      <w:lvlJc w:val="left"/>
      <w:pPr>
        <w:ind w:left="3600" w:hanging="360"/>
      </w:pPr>
    </w:lvl>
    <w:lvl w:ilvl="5" w:tplc="211EF25C" w:tentative="1">
      <w:start w:val="1"/>
      <w:numFmt w:val="lowerRoman"/>
      <w:lvlText w:val="%6."/>
      <w:lvlJc w:val="right"/>
      <w:pPr>
        <w:ind w:left="4320" w:hanging="180"/>
      </w:pPr>
    </w:lvl>
    <w:lvl w:ilvl="6" w:tplc="75329C8E" w:tentative="1">
      <w:start w:val="1"/>
      <w:numFmt w:val="decimal"/>
      <w:lvlText w:val="%7."/>
      <w:lvlJc w:val="left"/>
      <w:pPr>
        <w:ind w:left="5040" w:hanging="360"/>
      </w:pPr>
    </w:lvl>
    <w:lvl w:ilvl="7" w:tplc="5F060164" w:tentative="1">
      <w:start w:val="1"/>
      <w:numFmt w:val="lowerLetter"/>
      <w:lvlText w:val="%8."/>
      <w:lvlJc w:val="left"/>
      <w:pPr>
        <w:ind w:left="5760" w:hanging="360"/>
      </w:pPr>
    </w:lvl>
    <w:lvl w:ilvl="8" w:tplc="D54C46CE" w:tentative="1">
      <w:start w:val="1"/>
      <w:numFmt w:val="lowerRoman"/>
      <w:lvlText w:val="%9."/>
      <w:lvlJc w:val="right"/>
      <w:pPr>
        <w:ind w:left="6480" w:hanging="180"/>
      </w:pPr>
    </w:lvl>
  </w:abstractNum>
  <w:abstractNum w:abstractNumId="14" w15:restartNumberingAfterBreak="0">
    <w:nsid w:val="4CB75D1B"/>
    <w:multiLevelType w:val="multilevel"/>
    <w:tmpl w:val="37285556"/>
    <w:lvl w:ilvl="0">
      <w:start w:val="1"/>
      <w:numFmt w:val="decimal"/>
      <w:lvlText w:val="%1"/>
      <w:lvlJc w:val="left"/>
      <w:pPr>
        <w:ind w:left="360" w:hanging="360"/>
      </w:pPr>
      <w:rPr>
        <w:rFonts w:asciiTheme="majorHAnsi" w:hAnsiTheme="majorHAnsi" w:hint="default"/>
        <w:b/>
        <w:i w:val="0"/>
        <w:color w:val="E6B012"/>
        <w:sz w:val="26"/>
      </w:rPr>
    </w:lvl>
    <w:lvl w:ilvl="1">
      <w:start w:val="1"/>
      <w:numFmt w:val="decimal"/>
      <w:lvlText w:val="%1.%2"/>
      <w:lvlJc w:val="left"/>
      <w:pPr>
        <w:ind w:left="992" w:hanging="632"/>
      </w:pPr>
      <w:rPr>
        <w:rFonts w:asciiTheme="minorHAnsi" w:hAnsiTheme="minorHAnsi" w:hint="default"/>
        <w:b w:val="0"/>
        <w:i w:val="0"/>
        <w:color w:val="auto"/>
        <w:sz w:val="22"/>
      </w:rPr>
    </w:lvl>
    <w:lvl w:ilvl="2">
      <w:start w:val="1"/>
      <w:numFmt w:val="decimal"/>
      <w:lvlText w:val="%1.%2.%3"/>
      <w:lvlJc w:val="left"/>
      <w:pPr>
        <w:ind w:left="1701" w:hanging="709"/>
      </w:pPr>
      <w:rPr>
        <w:rFonts w:asciiTheme="minorHAnsi" w:hAnsiTheme="minorHAnsi" w:hint="default"/>
        <w:b w:val="0"/>
        <w:i w:val="0"/>
        <w:color w:val="auto"/>
        <w:sz w:val="22"/>
      </w:rPr>
    </w:lvl>
    <w:lvl w:ilvl="3">
      <w:start w:val="1"/>
      <w:numFmt w:val="decimal"/>
      <w:lvlText w:val="%1.%2.%3.%4"/>
      <w:lvlJc w:val="left"/>
      <w:pPr>
        <w:ind w:left="2410" w:hanging="709"/>
      </w:pPr>
      <w:rPr>
        <w:rFonts w:asciiTheme="minorHAnsi" w:hAnsiTheme="minorHAnsi" w:hint="default"/>
        <w:b w:val="0"/>
        <w:i w:val="0"/>
        <w:color w:val="auto"/>
        <w:sz w:val="22"/>
      </w:rPr>
    </w:lvl>
    <w:lvl w:ilvl="4">
      <w:start w:val="1"/>
      <w:numFmt w:val="lowerLetter"/>
      <w:lvlText w:val="(%5)"/>
      <w:lvlJc w:val="left"/>
      <w:pPr>
        <w:ind w:left="2835" w:hanging="425"/>
      </w:pPr>
      <w:rPr>
        <w:rFonts w:asciiTheme="minorHAnsi" w:hAnsiTheme="minorHAnsi" w:hint="default"/>
        <w:b w:val="0"/>
        <w:i w:val="0"/>
        <w:color w:val="auto"/>
        <w:sz w:val="22"/>
      </w:rPr>
    </w:lvl>
    <w:lvl w:ilvl="5">
      <w:start w:val="1"/>
      <w:numFmt w:val="decimal"/>
      <w:lvlText w:val="Appendix %6"/>
      <w:lvlJc w:val="center"/>
      <w:pPr>
        <w:ind w:left="0" w:firstLine="288"/>
      </w:pPr>
      <w:rPr>
        <w:rFonts w:asciiTheme="majorHAnsi" w:hAnsiTheme="majorHAnsi" w:hint="default"/>
        <w:b/>
        <w:i w:val="0"/>
        <w:color w:val="487A7B"/>
        <w:sz w:val="28"/>
      </w:rPr>
    </w:lvl>
    <w:lvl w:ilvl="6">
      <w:start w:val="1"/>
      <w:numFmt w:val="decimal"/>
      <w:lvlText w:val="%7"/>
      <w:lvlJc w:val="left"/>
      <w:pPr>
        <w:ind w:left="0" w:firstLine="0"/>
      </w:pPr>
      <w:rPr>
        <w:rFonts w:asciiTheme="majorHAnsi" w:hAnsiTheme="majorHAnsi" w:hint="default"/>
        <w:b/>
        <w:i w:val="0"/>
        <w:color w:val="E6B012"/>
        <w:sz w:val="26"/>
      </w:rPr>
    </w:lvl>
    <w:lvl w:ilvl="7">
      <w:start w:val="1"/>
      <w:numFmt w:val="decimal"/>
      <w:lvlText w:val="%1.%8"/>
      <w:lvlJc w:val="left"/>
      <w:pPr>
        <w:ind w:left="0" w:firstLine="0"/>
      </w:pPr>
      <w:rPr>
        <w:rFonts w:asciiTheme="minorHAnsi" w:hAnsiTheme="minorHAnsi" w:hint="default"/>
        <w:b w:val="0"/>
        <w:color w:val="auto"/>
        <w:sz w:val="22"/>
      </w:rPr>
    </w:lvl>
    <w:lvl w:ilvl="8">
      <w:start w:val="1"/>
      <w:numFmt w:val="decimal"/>
      <w:lvlText w:val="%7.%8.%9"/>
      <w:lvlJc w:val="left"/>
      <w:pPr>
        <w:ind w:left="0" w:firstLine="0"/>
      </w:pPr>
      <w:rPr>
        <w:rFonts w:asciiTheme="minorHAnsi" w:hAnsiTheme="minorHAnsi" w:hint="default"/>
        <w:sz w:val="22"/>
      </w:rPr>
    </w:lvl>
  </w:abstractNum>
  <w:abstractNum w:abstractNumId="15" w15:restartNumberingAfterBreak="0">
    <w:nsid w:val="51DF125D"/>
    <w:multiLevelType w:val="multilevel"/>
    <w:tmpl w:val="D8249EFA"/>
    <w:styleLink w:val="RCGISimpleAgreement"/>
    <w:lvl w:ilvl="0">
      <w:start w:val="1"/>
      <w:numFmt w:val="decimal"/>
      <w:lvlText w:val="%1."/>
      <w:lvlJc w:val="left"/>
      <w:pPr>
        <w:ind w:left="709" w:hanging="709"/>
      </w:pPr>
      <w:rPr>
        <w:rFonts w:ascii="Arial" w:hAnsi="Arial" w:hint="default"/>
        <w:b w:val="0"/>
        <w:sz w:val="22"/>
      </w:rPr>
    </w:lvl>
    <w:lvl w:ilvl="1">
      <w:start w:val="1"/>
      <w:numFmt w:val="decimal"/>
      <w:lvlText w:val="%1.%2"/>
      <w:lvlJc w:val="left"/>
      <w:pPr>
        <w:ind w:left="1559" w:hanging="850"/>
      </w:pPr>
      <w:rPr>
        <w:rFonts w:hint="default"/>
      </w:rPr>
    </w:lvl>
    <w:lvl w:ilvl="2">
      <w:start w:val="1"/>
      <w:numFmt w:val="decimal"/>
      <w:lvlText w:val="%1.%2.%3"/>
      <w:lvlJc w:val="left"/>
      <w:pPr>
        <w:ind w:left="2552" w:hanging="993"/>
      </w:pPr>
      <w:rPr>
        <w:rFonts w:ascii="Arial" w:hAnsi="Arial" w:hint="default"/>
        <w:sz w:val="22"/>
      </w:rPr>
    </w:lvl>
    <w:lvl w:ilvl="3">
      <w:start w:val="1"/>
      <w:numFmt w:val="decimal"/>
      <w:lvlText w:val="%1.%2.%3.%4"/>
      <w:lvlJc w:val="left"/>
      <w:pPr>
        <w:ind w:left="3686" w:hanging="1134"/>
      </w:pPr>
      <w:rPr>
        <w:rFonts w:ascii="Arial" w:hAnsi="Arial" w:hint="default"/>
        <w:sz w:val="22"/>
      </w:rPr>
    </w:lvl>
    <w:lvl w:ilvl="4">
      <w:start w:val="1"/>
      <w:numFmt w:val="lowerLetter"/>
      <w:lvlText w:val="(%5)"/>
      <w:lvlJc w:val="left"/>
      <w:pPr>
        <w:ind w:left="4253" w:hanging="567"/>
      </w:pPr>
      <w:rPr>
        <w:rFonts w:ascii="Arial" w:hAnsi="Arial" w:hint="default"/>
        <w:sz w:val="22"/>
      </w:rPr>
    </w:lvl>
    <w:lvl w:ilvl="5">
      <w:start w:val="1"/>
      <w:numFmt w:val="decimal"/>
      <w:lvlText w:val="Part %6"/>
      <w:lvlJc w:val="center"/>
      <w:pPr>
        <w:ind w:left="425" w:hanging="425"/>
      </w:pPr>
      <w:rPr>
        <w:rFonts w:ascii="Arial" w:hAnsi="Arial" w:hint="default"/>
        <w:sz w:val="22"/>
      </w:rPr>
    </w:lvl>
    <w:lvl w:ilvl="6">
      <w:start w:val="1"/>
      <w:numFmt w:val="decimal"/>
      <w:lvlText w:val="%7."/>
      <w:lvlJc w:val="left"/>
      <w:pPr>
        <w:ind w:left="709" w:hanging="709"/>
      </w:pPr>
      <w:rPr>
        <w:rFonts w:ascii="Arial" w:hAnsi="Arial" w:hint="default"/>
        <w:color w:val="auto"/>
        <w:sz w:val="22"/>
      </w:rPr>
    </w:lvl>
    <w:lvl w:ilvl="7">
      <w:start w:val="1"/>
      <w:numFmt w:val="lowerLetter"/>
      <w:lvlText w:val="(%8)"/>
      <w:lvlJc w:val="left"/>
      <w:pPr>
        <w:tabs>
          <w:tab w:val="num" w:pos="709"/>
        </w:tabs>
        <w:ind w:left="1418" w:hanging="709"/>
      </w:pPr>
      <w:rPr>
        <w:rFonts w:ascii="Arial" w:hAnsi="Arial" w:hint="default"/>
        <w:sz w:val="22"/>
      </w:rPr>
    </w:lvl>
    <w:lvl w:ilvl="8">
      <w:start w:val="1"/>
      <w:numFmt w:val="lowerRoman"/>
      <w:lvlText w:val="(%9)"/>
      <w:lvlJc w:val="left"/>
      <w:pPr>
        <w:tabs>
          <w:tab w:val="num" w:pos="1418"/>
        </w:tabs>
        <w:ind w:left="2126" w:hanging="708"/>
      </w:pPr>
      <w:rPr>
        <w:rFonts w:ascii="Arial" w:hAnsi="Arial" w:hint="default"/>
        <w:sz w:val="22"/>
      </w:rPr>
    </w:lvl>
  </w:abstractNum>
  <w:abstractNum w:abstractNumId="16" w15:restartNumberingAfterBreak="0">
    <w:nsid w:val="55E61A9A"/>
    <w:multiLevelType w:val="multilevel"/>
    <w:tmpl w:val="E1DEA214"/>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9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15:restartNumberingAfterBreak="0">
    <w:nsid w:val="58B86166"/>
    <w:multiLevelType w:val="hybridMultilevel"/>
    <w:tmpl w:val="9FBA29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A6998"/>
    <w:multiLevelType w:val="hybridMultilevel"/>
    <w:tmpl w:val="550E6C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802E6"/>
    <w:multiLevelType w:val="multilevel"/>
    <w:tmpl w:val="7EAAA818"/>
    <w:lvl w:ilvl="0">
      <w:start w:val="1"/>
      <w:numFmt w:val="decimal"/>
      <w:lvlText w:val="%1"/>
      <w:lvlJc w:val="left"/>
      <w:pPr>
        <w:ind w:left="360" w:hanging="360"/>
      </w:pPr>
      <w:rPr>
        <w:rFonts w:ascii="Calibri Light" w:hAnsi="Calibri Light" w:hint="default"/>
        <w:b/>
        <w:i w:val="0"/>
        <w:color w:val="E6AF12"/>
        <w:sz w:val="26"/>
      </w:rPr>
    </w:lvl>
    <w:lvl w:ilvl="1">
      <w:start w:val="1"/>
      <w:numFmt w:val="decimal"/>
      <w:lvlText w:val="%1.%2"/>
      <w:lvlJc w:val="left"/>
      <w:pPr>
        <w:ind w:left="992" w:hanging="632"/>
      </w:pPr>
      <w:rPr>
        <w:rFonts w:ascii="Calibri" w:hAnsi="Calibri" w:hint="default"/>
        <w:b w:val="0"/>
        <w:i w:val="0"/>
        <w:color w:val="auto"/>
        <w:sz w:val="22"/>
      </w:rPr>
    </w:lvl>
    <w:lvl w:ilvl="2">
      <w:start w:val="1"/>
      <w:numFmt w:val="decimal"/>
      <w:lvlText w:val="%1.%2.%3"/>
      <w:lvlJc w:val="left"/>
      <w:pPr>
        <w:ind w:left="1701" w:hanging="709"/>
      </w:pPr>
      <w:rPr>
        <w:rFonts w:ascii="Calibri" w:hAnsi="Calibri" w:hint="default"/>
        <w:b w:val="0"/>
        <w:i w:val="0"/>
        <w:color w:val="auto"/>
        <w:sz w:val="22"/>
      </w:rPr>
    </w:lvl>
    <w:lvl w:ilvl="3">
      <w:start w:val="1"/>
      <w:numFmt w:val="decimal"/>
      <w:lvlText w:val="%1.%2.%3.%4"/>
      <w:lvlJc w:val="left"/>
      <w:pPr>
        <w:ind w:left="2410" w:hanging="709"/>
      </w:pPr>
      <w:rPr>
        <w:rFonts w:ascii="Calibri" w:hAnsi="Calibri" w:hint="default"/>
        <w:b w:val="0"/>
        <w:i w:val="0"/>
        <w:color w:val="auto"/>
        <w:sz w:val="22"/>
      </w:rPr>
    </w:lvl>
    <w:lvl w:ilvl="4">
      <w:start w:val="1"/>
      <w:numFmt w:val="lowerLetter"/>
      <w:lvlText w:val="(%5)"/>
      <w:lvlJc w:val="left"/>
      <w:pPr>
        <w:ind w:left="2835" w:hanging="425"/>
      </w:pPr>
      <w:rPr>
        <w:rFonts w:ascii="Calibri" w:hAnsi="Calibri" w:hint="default"/>
        <w:b w:val="0"/>
        <w:i w:val="0"/>
        <w:color w:val="auto"/>
        <w:sz w:val="22"/>
      </w:rPr>
    </w:lvl>
    <w:lvl w:ilvl="5">
      <w:start w:val="1"/>
      <w:numFmt w:val="decimal"/>
      <w:lvlText w:val="Appendix %6"/>
      <w:lvlJc w:val="center"/>
      <w:pPr>
        <w:tabs>
          <w:tab w:val="num" w:pos="2552"/>
        </w:tabs>
        <w:ind w:left="357" w:hanging="357"/>
      </w:pPr>
      <w:rPr>
        <w:rFonts w:ascii="Calibri Light" w:hAnsi="Calibri Light" w:hint="default"/>
        <w:b/>
        <w:i w:val="0"/>
        <w:color w:val="487A7B"/>
        <w:sz w:val="28"/>
      </w:rPr>
    </w:lvl>
    <w:lvl w:ilvl="6">
      <w:start w:val="1"/>
      <w:numFmt w:val="decimal"/>
      <w:lvlText w:val="%7"/>
      <w:lvlJc w:val="left"/>
      <w:pPr>
        <w:ind w:left="357" w:hanging="357"/>
      </w:pPr>
      <w:rPr>
        <w:rFonts w:asciiTheme="majorHAnsi" w:hAnsiTheme="majorHAnsi" w:hint="default"/>
        <w:b/>
        <w:i w:val="0"/>
        <w:color w:val="E6B012"/>
        <w:sz w:val="26"/>
      </w:rPr>
    </w:lvl>
    <w:lvl w:ilvl="7">
      <w:start w:val="1"/>
      <w:numFmt w:val="decimal"/>
      <w:lvlText w:val="%7.%8"/>
      <w:lvlJc w:val="left"/>
      <w:pPr>
        <w:ind w:left="992" w:hanging="635"/>
      </w:pPr>
      <w:rPr>
        <w:rFonts w:hint="default"/>
      </w:rPr>
    </w:lvl>
    <w:lvl w:ilvl="8">
      <w:start w:val="1"/>
      <w:numFmt w:val="decimal"/>
      <w:lvlText w:val="%7.%8.%9"/>
      <w:lvlJc w:val="left"/>
      <w:pPr>
        <w:tabs>
          <w:tab w:val="num" w:pos="992"/>
        </w:tabs>
        <w:ind w:left="1701" w:hanging="709"/>
      </w:pPr>
      <w:rPr>
        <w:rFonts w:hint="default"/>
      </w:rPr>
    </w:lvl>
  </w:abstractNum>
  <w:abstractNum w:abstractNumId="20"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7C897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12382"/>
    <w:multiLevelType w:val="multilevel"/>
    <w:tmpl w:val="8BC44988"/>
    <w:lvl w:ilvl="0">
      <w:start w:val="1"/>
      <w:numFmt w:val="decimal"/>
      <w:lvlText w:val="%1"/>
      <w:lvlJc w:val="left"/>
      <w:pPr>
        <w:ind w:left="360" w:hanging="360"/>
      </w:pPr>
      <w:rPr>
        <w:rFonts w:asciiTheme="majorHAnsi" w:hAnsiTheme="majorHAnsi" w:hint="default"/>
        <w:b/>
        <w:i w:val="0"/>
        <w:color w:val="E6B012"/>
        <w:sz w:val="26"/>
        <w:u w:val="none"/>
      </w:rPr>
    </w:lvl>
    <w:lvl w:ilvl="1">
      <w:start w:val="1"/>
      <w:numFmt w:val="decimal"/>
      <w:lvlText w:val="%2.1"/>
      <w:lvlJc w:val="left"/>
      <w:pPr>
        <w:ind w:left="720" w:hanging="360"/>
      </w:pPr>
      <w:rPr>
        <w:rFonts w:ascii="Calibri" w:hAnsi="Calibri" w:hint="default"/>
        <w:b w:val="0"/>
        <w:i w:val="0"/>
        <w:sz w:val="22"/>
      </w:rPr>
    </w:lvl>
    <w:lvl w:ilvl="2">
      <w:start w:val="1"/>
      <w:numFmt w:val="decimal"/>
      <w:lvlText w:val="%3.1.1"/>
      <w:lvlJc w:val="left"/>
      <w:pPr>
        <w:ind w:left="1080" w:hanging="360"/>
      </w:pPr>
      <w:rPr>
        <w:rFonts w:ascii="Calibri" w:hAnsi="Calibri" w:hint="default"/>
        <w:b w:val="0"/>
        <w:i w:val="0"/>
        <w:sz w:val="22"/>
      </w:rPr>
    </w:lvl>
    <w:lvl w:ilvl="3">
      <w:start w:val="1"/>
      <w:numFmt w:val="decimal"/>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Appendix %6"/>
      <w:lvlJc w:val="left"/>
      <w:pPr>
        <w:ind w:left="2160" w:hanging="360"/>
      </w:pPr>
      <w:rPr>
        <w:rFonts w:asciiTheme="majorHAnsi" w:hAnsiTheme="majorHAnsi" w:hint="default"/>
        <w:b/>
        <w:i w:val="0"/>
        <w:color w:val="487A7B"/>
        <w:sz w:val="28"/>
      </w:rPr>
    </w:lvl>
    <w:lvl w:ilvl="6">
      <w:start w:val="1"/>
      <w:numFmt w:val="decimal"/>
      <w:lvlText w:val="%7."/>
      <w:lvlJc w:val="left"/>
      <w:pPr>
        <w:ind w:left="2520" w:hanging="360"/>
      </w:pPr>
      <w:rPr>
        <w:rFonts w:asciiTheme="majorHAnsi" w:hAnsiTheme="majorHAnsi" w:hint="default"/>
        <w:b/>
        <w:i w:val="0"/>
        <w:color w:val="FFC000"/>
        <w:sz w:val="26"/>
      </w:rPr>
    </w:lvl>
    <w:lvl w:ilvl="7">
      <w:start w:val="1"/>
      <w:numFmt w:val="decimal"/>
      <w:lvlText w:val="%8"/>
      <w:lvlJc w:val="left"/>
      <w:pPr>
        <w:ind w:left="2880" w:hanging="360"/>
      </w:pPr>
      <w:rPr>
        <w:rFonts w:hint="default"/>
      </w:rPr>
    </w:lvl>
    <w:lvl w:ilvl="8">
      <w:start w:val="1"/>
      <w:numFmt w:val="decimal"/>
      <w:lvlText w:val="%9.1.1"/>
      <w:lvlJc w:val="left"/>
      <w:pPr>
        <w:ind w:left="3240" w:hanging="360"/>
      </w:pPr>
      <w:rPr>
        <w:rFonts w:ascii="Calibri" w:hAnsi="Calibri" w:hint="default"/>
        <w:b w:val="0"/>
        <w:i w:val="0"/>
        <w:sz w:val="22"/>
      </w:rPr>
    </w:lvl>
  </w:abstractNum>
  <w:abstractNum w:abstractNumId="23" w15:restartNumberingAfterBreak="0">
    <w:nsid w:val="7E7A5B9B"/>
    <w:multiLevelType w:val="multilevel"/>
    <w:tmpl w:val="2CDA2DAE"/>
    <w:lvl w:ilvl="0">
      <w:start w:val="10"/>
      <w:numFmt w:val="decimal"/>
      <w:lvlText w:val="%1"/>
      <w:lvlJc w:val="left"/>
      <w:pPr>
        <w:ind w:left="420" w:hanging="420"/>
      </w:pPr>
      <w:rPr>
        <w:rFonts w:hint="default"/>
        <w:b w:val="0"/>
      </w:rPr>
    </w:lvl>
    <w:lvl w:ilvl="1">
      <w:start w:val="1"/>
      <w:numFmt w:val="decimal"/>
      <w:lvlText w:val="%1.%2"/>
      <w:lvlJc w:val="left"/>
      <w:pPr>
        <w:ind w:left="846"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671640481">
    <w:abstractNumId w:val="5"/>
  </w:num>
  <w:num w:numId="2" w16cid:durableId="1773865952">
    <w:abstractNumId w:val="22"/>
  </w:num>
  <w:num w:numId="3" w16cid:durableId="663627209">
    <w:abstractNumId w:val="7"/>
  </w:num>
  <w:num w:numId="4" w16cid:durableId="526482488">
    <w:abstractNumId w:val="14"/>
  </w:num>
  <w:num w:numId="5" w16cid:durableId="299579663">
    <w:abstractNumId w:val="19"/>
  </w:num>
  <w:num w:numId="6" w16cid:durableId="1504776788">
    <w:abstractNumId w:val="21"/>
  </w:num>
  <w:num w:numId="7" w16cid:durableId="1758286147">
    <w:abstractNumId w:val="6"/>
  </w:num>
  <w:num w:numId="8" w16cid:durableId="219248797">
    <w:abstractNumId w:val="13"/>
  </w:num>
  <w:num w:numId="9" w16cid:durableId="1257835095">
    <w:abstractNumId w:val="1"/>
    <w:lvlOverride w:ilvl="0">
      <w:lvl w:ilvl="0">
        <w:numFmt w:val="decimal"/>
        <w:pStyle w:val="Heading1"/>
        <w:lvlText w:val=""/>
        <w:lvlJc w:val="left"/>
      </w:lvl>
    </w:lvlOverride>
    <w:lvlOverride w:ilvl="1">
      <w:lvl w:ilvl="1">
        <w:start w:val="1"/>
        <w:numFmt w:val="decimal"/>
        <w:pStyle w:val="Heading2"/>
        <w:lvlText w:val="%1.%2"/>
        <w:lvlJc w:val="left"/>
        <w:pPr>
          <w:ind w:left="992" w:hanging="63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701" w:hanging="709"/>
        </w:pPr>
        <w:rPr>
          <w:rFonts w:ascii="Arial" w:hAnsi="Arial" w:hint="default"/>
          <w:sz w:val="22"/>
        </w:rPr>
      </w:lvl>
    </w:lvlOverride>
    <w:lvlOverride w:ilvl="3">
      <w:lvl w:ilvl="3">
        <w:start w:val="1"/>
        <w:numFmt w:val="decimal"/>
        <w:pStyle w:val="Heading4"/>
        <w:lvlText w:val="%1.%2.%3.%4"/>
        <w:lvlJc w:val="left"/>
        <w:pPr>
          <w:ind w:left="2552" w:hanging="851"/>
        </w:pPr>
        <w:rPr>
          <w:rFonts w:ascii="Arial" w:hAnsi="Arial" w:hint="default"/>
          <w:sz w:val="22"/>
        </w:rPr>
      </w:lvl>
    </w:lvlOverride>
  </w:num>
  <w:num w:numId="10" w16cid:durableId="1724871381">
    <w:abstractNumId w:val="0"/>
  </w:num>
  <w:num w:numId="11" w16cid:durableId="20329948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2425216">
    <w:abstractNumId w:val="8"/>
  </w:num>
  <w:num w:numId="13" w16cid:durableId="467167817">
    <w:abstractNumId w:val="9"/>
  </w:num>
  <w:num w:numId="14" w16cid:durableId="263076853">
    <w:abstractNumId w:val="23"/>
  </w:num>
  <w:num w:numId="15" w16cid:durableId="1075588429">
    <w:abstractNumId w:val="1"/>
  </w:num>
  <w:num w:numId="16" w16cid:durableId="36853016">
    <w:abstractNumId w:val="1"/>
  </w:num>
  <w:num w:numId="17" w16cid:durableId="21907600">
    <w:abstractNumId w:val="1"/>
    <w:lvlOverride w:ilvl="0">
      <w:lvl w:ilvl="0">
        <w:start w:val="1"/>
        <w:numFmt w:val="decimal"/>
        <w:pStyle w:val="Heading1"/>
        <w:lvlText w:val="%1"/>
        <w:lvlJc w:val="left"/>
        <w:pPr>
          <w:ind w:left="720" w:hanging="720"/>
        </w:pPr>
        <w:rPr>
          <w:rFonts w:ascii="Arial" w:hAnsi="Arial" w:hint="default"/>
          <w:b/>
          <w:sz w:val="22"/>
        </w:rPr>
      </w:lvl>
    </w:lvlOverride>
    <w:lvlOverride w:ilvl="1">
      <w:lvl w:ilvl="1">
        <w:start w:val="1"/>
        <w:numFmt w:val="decimal"/>
        <w:pStyle w:val="Heading2"/>
        <w:lvlText w:val="%1.%2"/>
        <w:lvlJc w:val="left"/>
        <w:pPr>
          <w:ind w:left="720" w:hanging="720"/>
        </w:pPr>
        <w:rPr>
          <w:rFonts w:hint="default"/>
        </w:rPr>
      </w:lvl>
    </w:lvlOverride>
    <w:lvlOverride w:ilvl="2">
      <w:lvl w:ilvl="2">
        <w:start w:val="1"/>
        <w:numFmt w:val="decimal"/>
        <w:pStyle w:val="Heading3"/>
        <w:lvlText w:val="%1.%2.%3"/>
        <w:lvlJc w:val="left"/>
        <w:pPr>
          <w:ind w:left="1701" w:hanging="981"/>
        </w:pPr>
        <w:rPr>
          <w:rFonts w:ascii="Arial" w:hAnsi="Arial" w:hint="default"/>
          <w:sz w:val="22"/>
        </w:rPr>
      </w:lvl>
    </w:lvlOverride>
    <w:lvlOverride w:ilvl="3">
      <w:lvl w:ilvl="3">
        <w:start w:val="1"/>
        <w:numFmt w:val="decimal"/>
        <w:pStyle w:val="Heading4"/>
        <w:lvlText w:val="%1.%2.%3.%4"/>
        <w:lvlJc w:val="left"/>
        <w:pPr>
          <w:tabs>
            <w:tab w:val="num" w:pos="19845"/>
          </w:tabs>
          <w:ind w:left="2693" w:hanging="992"/>
        </w:pPr>
        <w:rPr>
          <w:rFonts w:ascii="Arial" w:hAnsi="Arial" w:hint="default"/>
          <w:sz w:val="22"/>
        </w:rPr>
      </w:lvl>
    </w:lvlOverride>
    <w:lvlOverride w:ilvl="4">
      <w:lvl w:ilvl="4">
        <w:start w:val="1"/>
        <w:numFmt w:val="lowerLetter"/>
        <w:pStyle w:val="Heading5"/>
        <w:lvlText w:val="(%5)"/>
        <w:lvlJc w:val="left"/>
        <w:pPr>
          <w:tabs>
            <w:tab w:val="num" w:pos="25515"/>
          </w:tabs>
          <w:ind w:left="3402" w:hanging="709"/>
        </w:pPr>
        <w:rPr>
          <w:rFonts w:ascii="Arial" w:hAnsi="Arial" w:hint="default"/>
          <w:sz w:val="22"/>
        </w:rPr>
      </w:lvl>
    </w:lvlOverride>
    <w:lvlOverride w:ilvl="5">
      <w:lvl w:ilvl="5">
        <w:start w:val="1"/>
        <w:numFmt w:val="none"/>
        <w:pStyle w:val="Heading6"/>
        <w:lvlText w:val="Schedule"/>
        <w:lvlJc w:val="center"/>
        <w:pPr>
          <w:ind w:left="0" w:firstLine="0"/>
        </w:pPr>
        <w:rPr>
          <w:rFonts w:ascii="Arial" w:hAnsi="Arial" w:hint="default"/>
          <w:sz w:val="22"/>
        </w:rPr>
      </w:lvl>
    </w:lvlOverride>
    <w:lvlOverride w:ilvl="6">
      <w:lvl w:ilvl="6">
        <w:start w:val="1"/>
        <w:numFmt w:val="decimal"/>
        <w:pStyle w:val="Heading7"/>
        <w:lvlText w:val="Part %7"/>
        <w:lvlJc w:val="left"/>
        <w:pPr>
          <w:tabs>
            <w:tab w:val="num" w:pos="992"/>
          </w:tabs>
          <w:ind w:left="720" w:hanging="720"/>
        </w:pPr>
        <w:rPr>
          <w:rFonts w:ascii="Arial" w:hAnsi="Arial" w:hint="default"/>
          <w:color w:val="auto"/>
          <w:sz w:val="22"/>
        </w:rPr>
      </w:lvl>
    </w:lvlOverride>
    <w:lvlOverride w:ilvl="7">
      <w:lvl w:ilvl="7">
        <w:start w:val="1"/>
        <w:numFmt w:val="decimal"/>
        <w:pStyle w:val="Heading8"/>
        <w:lvlText w:val="%8."/>
        <w:lvlJc w:val="left"/>
        <w:pPr>
          <w:ind w:left="720" w:hanging="720"/>
        </w:pPr>
        <w:rPr>
          <w:rFonts w:ascii="Arial" w:hAnsi="Arial" w:hint="default"/>
          <w:sz w:val="22"/>
        </w:rPr>
      </w:lvl>
    </w:lvlOverride>
    <w:lvlOverride w:ilvl="8">
      <w:lvl w:ilvl="8">
        <w:start w:val="1"/>
        <w:numFmt w:val="decimal"/>
        <w:pStyle w:val="Heading9"/>
        <w:lvlText w:val="%8.%9"/>
        <w:lvlJc w:val="left"/>
        <w:pPr>
          <w:ind w:left="1559" w:hanging="839"/>
        </w:pPr>
        <w:rPr>
          <w:rFonts w:ascii="Arial" w:hAnsi="Arial" w:hint="default"/>
          <w:sz w:val="22"/>
        </w:rPr>
      </w:lvl>
    </w:lvlOverride>
  </w:num>
  <w:num w:numId="18" w16cid:durableId="871842957">
    <w:abstractNumId w:val="1"/>
    <w:lvlOverride w:ilvl="0">
      <w:lvl w:ilvl="0">
        <w:start w:val="1"/>
        <w:numFmt w:val="decimal"/>
        <w:pStyle w:val="Heading1"/>
        <w:lvlText w:val="%1"/>
        <w:lvlJc w:val="left"/>
        <w:pPr>
          <w:ind w:left="720" w:hanging="720"/>
        </w:pPr>
        <w:rPr>
          <w:rFonts w:ascii="Arial" w:hAnsi="Arial" w:hint="default"/>
          <w:b/>
          <w:sz w:val="22"/>
        </w:rPr>
      </w:lvl>
    </w:lvlOverride>
    <w:lvlOverride w:ilvl="1">
      <w:lvl w:ilvl="1">
        <w:start w:val="1"/>
        <w:numFmt w:val="decimal"/>
        <w:pStyle w:val="Heading2"/>
        <w:lvlText w:val="%1.%2"/>
        <w:lvlJc w:val="left"/>
        <w:pPr>
          <w:ind w:left="720" w:hanging="720"/>
        </w:pPr>
        <w:rPr>
          <w:rFonts w:hint="default"/>
        </w:rPr>
      </w:lvl>
    </w:lvlOverride>
    <w:lvlOverride w:ilvl="2">
      <w:lvl w:ilvl="2">
        <w:start w:val="1"/>
        <w:numFmt w:val="decimal"/>
        <w:pStyle w:val="Heading3"/>
        <w:lvlText w:val="%1.%2.%3"/>
        <w:lvlJc w:val="left"/>
        <w:pPr>
          <w:ind w:left="1701" w:hanging="981"/>
        </w:pPr>
        <w:rPr>
          <w:rFonts w:ascii="Arial" w:hAnsi="Arial" w:hint="default"/>
          <w:sz w:val="22"/>
        </w:rPr>
      </w:lvl>
    </w:lvlOverride>
    <w:lvlOverride w:ilvl="3">
      <w:lvl w:ilvl="3">
        <w:start w:val="1"/>
        <w:numFmt w:val="decimal"/>
        <w:pStyle w:val="Heading4"/>
        <w:lvlText w:val="%1.%2.%3.%4"/>
        <w:lvlJc w:val="left"/>
        <w:pPr>
          <w:tabs>
            <w:tab w:val="num" w:pos="19845"/>
          </w:tabs>
          <w:ind w:left="2693" w:hanging="992"/>
        </w:pPr>
        <w:rPr>
          <w:rFonts w:ascii="Arial" w:hAnsi="Arial" w:hint="default"/>
          <w:sz w:val="22"/>
        </w:rPr>
      </w:lvl>
    </w:lvlOverride>
    <w:lvlOverride w:ilvl="4">
      <w:lvl w:ilvl="4">
        <w:start w:val="1"/>
        <w:numFmt w:val="lowerLetter"/>
        <w:pStyle w:val="Heading5"/>
        <w:lvlText w:val="(%5)"/>
        <w:lvlJc w:val="left"/>
        <w:pPr>
          <w:tabs>
            <w:tab w:val="num" w:pos="25515"/>
          </w:tabs>
          <w:ind w:left="3402" w:hanging="709"/>
        </w:pPr>
        <w:rPr>
          <w:rFonts w:ascii="Arial" w:hAnsi="Arial" w:hint="default"/>
          <w:sz w:val="22"/>
        </w:rPr>
      </w:lvl>
    </w:lvlOverride>
    <w:lvlOverride w:ilvl="5">
      <w:lvl w:ilvl="5">
        <w:start w:val="1"/>
        <w:numFmt w:val="decimal"/>
        <w:pStyle w:val="Heading6"/>
        <w:lvlText w:val="Part %6"/>
        <w:lvlJc w:val="center"/>
        <w:pPr>
          <w:ind w:left="369" w:hanging="369"/>
        </w:pPr>
        <w:rPr>
          <w:rFonts w:ascii="Arial" w:hAnsi="Arial" w:hint="default"/>
          <w:b/>
          <w:i w:val="0"/>
          <w:color w:val="auto"/>
          <w:sz w:val="22"/>
        </w:rPr>
      </w:lvl>
    </w:lvlOverride>
    <w:lvlOverride w:ilvl="6">
      <w:lvl w:ilvl="6">
        <w:start w:val="1"/>
        <w:numFmt w:val="decimal"/>
        <w:pStyle w:val="Heading7"/>
        <w:lvlText w:val="%7."/>
        <w:lvlJc w:val="left"/>
        <w:pPr>
          <w:ind w:left="709" w:hanging="709"/>
        </w:pPr>
        <w:rPr>
          <w:rFonts w:ascii="Arial" w:hAnsi="Arial" w:hint="default"/>
          <w:b w:val="0"/>
          <w:i w:val="0"/>
          <w:color w:val="auto"/>
          <w:sz w:val="22"/>
        </w:rPr>
      </w:lvl>
    </w:lvlOverride>
    <w:lvlOverride w:ilvl="7">
      <w:lvl w:ilvl="7">
        <w:start w:val="1"/>
        <w:numFmt w:val="lowerLetter"/>
        <w:pStyle w:val="Heading8"/>
        <w:lvlText w:val="(%8)"/>
        <w:lvlJc w:val="left"/>
        <w:pPr>
          <w:ind w:left="1418" w:hanging="709"/>
        </w:pPr>
        <w:rPr>
          <w:rFonts w:ascii="Arial" w:hAnsi="Arial" w:hint="default"/>
          <w:sz w:val="22"/>
        </w:rPr>
      </w:lvl>
    </w:lvlOverride>
    <w:lvlOverride w:ilvl="8">
      <w:lvl w:ilvl="8">
        <w:start w:val="1"/>
        <w:numFmt w:val="lowerRoman"/>
        <w:pStyle w:val="Heading9"/>
        <w:lvlText w:val="(%9)"/>
        <w:lvlJc w:val="left"/>
        <w:pPr>
          <w:ind w:left="2126" w:hanging="708"/>
        </w:pPr>
        <w:rPr>
          <w:rFonts w:ascii="Arial" w:hAnsi="Arial" w:hint="default"/>
          <w:sz w:val="22"/>
        </w:rPr>
      </w:lvl>
    </w:lvlOverride>
  </w:num>
  <w:num w:numId="19" w16cid:durableId="784277858">
    <w:abstractNumId w:val="1"/>
  </w:num>
  <w:num w:numId="20" w16cid:durableId="1639802304">
    <w:abstractNumId w:val="1"/>
  </w:num>
  <w:num w:numId="21" w16cid:durableId="1305038205">
    <w:abstractNumId w:val="1"/>
  </w:num>
  <w:num w:numId="22" w16cid:durableId="633099302">
    <w:abstractNumId w:val="1"/>
  </w:num>
  <w:num w:numId="23" w16cid:durableId="2062245635">
    <w:abstractNumId w:val="1"/>
  </w:num>
  <w:num w:numId="24" w16cid:durableId="74086403">
    <w:abstractNumId w:val="1"/>
  </w:num>
  <w:num w:numId="25" w16cid:durableId="501744489">
    <w:abstractNumId w:val="1"/>
  </w:num>
  <w:num w:numId="26" w16cid:durableId="244413833">
    <w:abstractNumId w:val="1"/>
  </w:num>
  <w:num w:numId="27" w16cid:durableId="1082487099">
    <w:abstractNumId w:val="1"/>
  </w:num>
  <w:num w:numId="28" w16cid:durableId="980698521">
    <w:abstractNumId w:val="1"/>
  </w:num>
  <w:num w:numId="29" w16cid:durableId="643316911">
    <w:abstractNumId w:val="1"/>
  </w:num>
  <w:num w:numId="30" w16cid:durableId="34812336">
    <w:abstractNumId w:val="1"/>
  </w:num>
  <w:num w:numId="31" w16cid:durableId="1077745000">
    <w:abstractNumId w:val="1"/>
  </w:num>
  <w:num w:numId="32" w16cid:durableId="1121533270">
    <w:abstractNumId w:val="1"/>
  </w:num>
  <w:num w:numId="33" w16cid:durableId="910576240">
    <w:abstractNumId w:val="1"/>
  </w:num>
  <w:num w:numId="34" w16cid:durableId="1103454483">
    <w:abstractNumId w:val="1"/>
  </w:num>
  <w:num w:numId="35" w16cid:durableId="243877104">
    <w:abstractNumId w:val="1"/>
  </w:num>
  <w:num w:numId="36" w16cid:durableId="301926383">
    <w:abstractNumId w:val="1"/>
  </w:num>
  <w:num w:numId="37" w16cid:durableId="1047533560">
    <w:abstractNumId w:val="18"/>
  </w:num>
  <w:num w:numId="38" w16cid:durableId="3767032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21653666">
    <w:abstractNumId w:val="11"/>
  </w:num>
  <w:num w:numId="40" w16cid:durableId="97263176">
    <w:abstractNumId w:val="2"/>
  </w:num>
  <w:num w:numId="41" w16cid:durableId="2105494926">
    <w:abstractNumId w:val="15"/>
  </w:num>
  <w:num w:numId="42" w16cid:durableId="1217013783">
    <w:abstractNumId w:val="20"/>
  </w:num>
  <w:num w:numId="43" w16cid:durableId="691496257">
    <w:abstractNumId w:val="10"/>
  </w:num>
  <w:num w:numId="44" w16cid:durableId="1172138233">
    <w:abstractNumId w:val="4"/>
  </w:num>
  <w:num w:numId="45" w16cid:durableId="745692541">
    <w:abstractNumId w:val="17"/>
  </w:num>
  <w:num w:numId="46" w16cid:durableId="1344673185">
    <w:abstractNumId w:val="2"/>
  </w:num>
  <w:num w:numId="47" w16cid:durableId="1865896658">
    <w:abstractNumId w:val="3"/>
  </w:num>
  <w:num w:numId="48" w16cid:durableId="20456128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907"/>
    <w:rsid w:val="000027D0"/>
    <w:rsid w:val="00024F16"/>
    <w:rsid w:val="000300B9"/>
    <w:rsid w:val="00031B97"/>
    <w:rsid w:val="000337BF"/>
    <w:rsid w:val="000347E7"/>
    <w:rsid w:val="000437AB"/>
    <w:rsid w:val="00052D36"/>
    <w:rsid w:val="00052D45"/>
    <w:rsid w:val="0006275A"/>
    <w:rsid w:val="00065277"/>
    <w:rsid w:val="00072428"/>
    <w:rsid w:val="00074432"/>
    <w:rsid w:val="00083BA7"/>
    <w:rsid w:val="000A04D7"/>
    <w:rsid w:val="000B0683"/>
    <w:rsid w:val="000B17CA"/>
    <w:rsid w:val="000C1396"/>
    <w:rsid w:val="000D00A2"/>
    <w:rsid w:val="000D27A5"/>
    <w:rsid w:val="000D5107"/>
    <w:rsid w:val="000D7BC1"/>
    <w:rsid w:val="000E1E5B"/>
    <w:rsid w:val="000E4FA5"/>
    <w:rsid w:val="000F072E"/>
    <w:rsid w:val="000F7F80"/>
    <w:rsid w:val="0010189A"/>
    <w:rsid w:val="001028C4"/>
    <w:rsid w:val="00105673"/>
    <w:rsid w:val="0010622F"/>
    <w:rsid w:val="0011769A"/>
    <w:rsid w:val="00126A87"/>
    <w:rsid w:val="00127474"/>
    <w:rsid w:val="00160919"/>
    <w:rsid w:val="00161188"/>
    <w:rsid w:val="00161499"/>
    <w:rsid w:val="001623D1"/>
    <w:rsid w:val="001628CC"/>
    <w:rsid w:val="00164E7F"/>
    <w:rsid w:val="001912B0"/>
    <w:rsid w:val="00192591"/>
    <w:rsid w:val="001955B6"/>
    <w:rsid w:val="00195C85"/>
    <w:rsid w:val="00196C24"/>
    <w:rsid w:val="00197EEF"/>
    <w:rsid w:val="001A11F2"/>
    <w:rsid w:val="001A61B4"/>
    <w:rsid w:val="001C1A0B"/>
    <w:rsid w:val="001C4B73"/>
    <w:rsid w:val="001D5417"/>
    <w:rsid w:val="001E172F"/>
    <w:rsid w:val="001F0BC1"/>
    <w:rsid w:val="001F4090"/>
    <w:rsid w:val="00201BFB"/>
    <w:rsid w:val="00203A1A"/>
    <w:rsid w:val="0020417B"/>
    <w:rsid w:val="00213701"/>
    <w:rsid w:val="002327AC"/>
    <w:rsid w:val="0023312C"/>
    <w:rsid w:val="00234540"/>
    <w:rsid w:val="00237FB2"/>
    <w:rsid w:val="00255522"/>
    <w:rsid w:val="00266667"/>
    <w:rsid w:val="00277907"/>
    <w:rsid w:val="002B499D"/>
    <w:rsid w:val="002B514E"/>
    <w:rsid w:val="002C7129"/>
    <w:rsid w:val="002D7D14"/>
    <w:rsid w:val="002E115B"/>
    <w:rsid w:val="002E12B3"/>
    <w:rsid w:val="002E1D3C"/>
    <w:rsid w:val="002E3C62"/>
    <w:rsid w:val="002E3D70"/>
    <w:rsid w:val="002F6BA6"/>
    <w:rsid w:val="00304E2E"/>
    <w:rsid w:val="003212F0"/>
    <w:rsid w:val="00322C65"/>
    <w:rsid w:val="00322EC9"/>
    <w:rsid w:val="00330C1F"/>
    <w:rsid w:val="00337384"/>
    <w:rsid w:val="00340B5C"/>
    <w:rsid w:val="003575B1"/>
    <w:rsid w:val="00361D46"/>
    <w:rsid w:val="00364F9E"/>
    <w:rsid w:val="0037516B"/>
    <w:rsid w:val="0037549B"/>
    <w:rsid w:val="00384EA8"/>
    <w:rsid w:val="00386AFB"/>
    <w:rsid w:val="00387310"/>
    <w:rsid w:val="00392CF9"/>
    <w:rsid w:val="00393BC0"/>
    <w:rsid w:val="0039682B"/>
    <w:rsid w:val="003A20BB"/>
    <w:rsid w:val="003A3193"/>
    <w:rsid w:val="003B3683"/>
    <w:rsid w:val="003D1988"/>
    <w:rsid w:val="003D1EA5"/>
    <w:rsid w:val="003E379C"/>
    <w:rsid w:val="003F414F"/>
    <w:rsid w:val="003F517E"/>
    <w:rsid w:val="004028EF"/>
    <w:rsid w:val="00415F85"/>
    <w:rsid w:val="00417180"/>
    <w:rsid w:val="00417F13"/>
    <w:rsid w:val="00435C5B"/>
    <w:rsid w:val="004407EC"/>
    <w:rsid w:val="00441364"/>
    <w:rsid w:val="0044359F"/>
    <w:rsid w:val="00443B49"/>
    <w:rsid w:val="00451378"/>
    <w:rsid w:val="0045284D"/>
    <w:rsid w:val="00452B2C"/>
    <w:rsid w:val="00455BC9"/>
    <w:rsid w:val="00463B57"/>
    <w:rsid w:val="004751D4"/>
    <w:rsid w:val="00477924"/>
    <w:rsid w:val="00482E5C"/>
    <w:rsid w:val="00482F60"/>
    <w:rsid w:val="00483B74"/>
    <w:rsid w:val="004A2293"/>
    <w:rsid w:val="004A41A4"/>
    <w:rsid w:val="004A7174"/>
    <w:rsid w:val="004B540B"/>
    <w:rsid w:val="004C3136"/>
    <w:rsid w:val="004D3E90"/>
    <w:rsid w:val="004D4C28"/>
    <w:rsid w:val="004D5EB1"/>
    <w:rsid w:val="004E0470"/>
    <w:rsid w:val="004E63AC"/>
    <w:rsid w:val="004F008D"/>
    <w:rsid w:val="004F1091"/>
    <w:rsid w:val="004F263D"/>
    <w:rsid w:val="0051495F"/>
    <w:rsid w:val="005236C3"/>
    <w:rsid w:val="00524ED5"/>
    <w:rsid w:val="00530F88"/>
    <w:rsid w:val="00534D96"/>
    <w:rsid w:val="00535B7B"/>
    <w:rsid w:val="005414E6"/>
    <w:rsid w:val="00542FAB"/>
    <w:rsid w:val="005458A3"/>
    <w:rsid w:val="00551B5D"/>
    <w:rsid w:val="00555859"/>
    <w:rsid w:val="00563460"/>
    <w:rsid w:val="00572448"/>
    <w:rsid w:val="00572C69"/>
    <w:rsid w:val="00582836"/>
    <w:rsid w:val="00584AE6"/>
    <w:rsid w:val="0059020A"/>
    <w:rsid w:val="00591EE5"/>
    <w:rsid w:val="005A0EF1"/>
    <w:rsid w:val="005A2146"/>
    <w:rsid w:val="005A39F8"/>
    <w:rsid w:val="005A5329"/>
    <w:rsid w:val="005B16F5"/>
    <w:rsid w:val="005B3899"/>
    <w:rsid w:val="005B47CC"/>
    <w:rsid w:val="005B5859"/>
    <w:rsid w:val="005C0F36"/>
    <w:rsid w:val="005D5E7E"/>
    <w:rsid w:val="005E3944"/>
    <w:rsid w:val="00606E60"/>
    <w:rsid w:val="0061507D"/>
    <w:rsid w:val="00625002"/>
    <w:rsid w:val="006317CF"/>
    <w:rsid w:val="0064034A"/>
    <w:rsid w:val="00651D1E"/>
    <w:rsid w:val="00656093"/>
    <w:rsid w:val="00657E22"/>
    <w:rsid w:val="006603A0"/>
    <w:rsid w:val="00662325"/>
    <w:rsid w:val="00662ED7"/>
    <w:rsid w:val="00666C2F"/>
    <w:rsid w:val="00667D02"/>
    <w:rsid w:val="006770EB"/>
    <w:rsid w:val="00682B75"/>
    <w:rsid w:val="00696872"/>
    <w:rsid w:val="006A34B7"/>
    <w:rsid w:val="006A4C95"/>
    <w:rsid w:val="006B555C"/>
    <w:rsid w:val="006D1558"/>
    <w:rsid w:val="006E0C77"/>
    <w:rsid w:val="006E38D0"/>
    <w:rsid w:val="006E6F87"/>
    <w:rsid w:val="006F616B"/>
    <w:rsid w:val="00702D49"/>
    <w:rsid w:val="00703B32"/>
    <w:rsid w:val="007121D8"/>
    <w:rsid w:val="007165F5"/>
    <w:rsid w:val="00717181"/>
    <w:rsid w:val="007218AB"/>
    <w:rsid w:val="00722D15"/>
    <w:rsid w:val="00735816"/>
    <w:rsid w:val="00736DDB"/>
    <w:rsid w:val="00747E36"/>
    <w:rsid w:val="0075379F"/>
    <w:rsid w:val="00754CAF"/>
    <w:rsid w:val="00757487"/>
    <w:rsid w:val="00771510"/>
    <w:rsid w:val="00780450"/>
    <w:rsid w:val="00781F22"/>
    <w:rsid w:val="0079019D"/>
    <w:rsid w:val="0079111E"/>
    <w:rsid w:val="007B1667"/>
    <w:rsid w:val="007B2561"/>
    <w:rsid w:val="007E6B15"/>
    <w:rsid w:val="007F2D78"/>
    <w:rsid w:val="00802B3C"/>
    <w:rsid w:val="0080348F"/>
    <w:rsid w:val="00803A3C"/>
    <w:rsid w:val="00806429"/>
    <w:rsid w:val="00807D5F"/>
    <w:rsid w:val="00813578"/>
    <w:rsid w:val="00822D43"/>
    <w:rsid w:val="00835AF9"/>
    <w:rsid w:val="00840ABE"/>
    <w:rsid w:val="00843CEA"/>
    <w:rsid w:val="00852842"/>
    <w:rsid w:val="008531F8"/>
    <w:rsid w:val="008656C0"/>
    <w:rsid w:val="00867D70"/>
    <w:rsid w:val="008701BD"/>
    <w:rsid w:val="00883729"/>
    <w:rsid w:val="00892068"/>
    <w:rsid w:val="0089473C"/>
    <w:rsid w:val="008A27FC"/>
    <w:rsid w:val="008B06FF"/>
    <w:rsid w:val="008B2ECC"/>
    <w:rsid w:val="008B51CD"/>
    <w:rsid w:val="008B643C"/>
    <w:rsid w:val="008D34D8"/>
    <w:rsid w:val="008D512A"/>
    <w:rsid w:val="008E7D06"/>
    <w:rsid w:val="008E7F79"/>
    <w:rsid w:val="008F0C8A"/>
    <w:rsid w:val="00900F8B"/>
    <w:rsid w:val="009020ED"/>
    <w:rsid w:val="009053C2"/>
    <w:rsid w:val="009105F1"/>
    <w:rsid w:val="00925447"/>
    <w:rsid w:val="009346D6"/>
    <w:rsid w:val="00941D6E"/>
    <w:rsid w:val="00944D05"/>
    <w:rsid w:val="009477A9"/>
    <w:rsid w:val="0095092F"/>
    <w:rsid w:val="00963BC0"/>
    <w:rsid w:val="00966C72"/>
    <w:rsid w:val="00973544"/>
    <w:rsid w:val="00974B25"/>
    <w:rsid w:val="00976BB0"/>
    <w:rsid w:val="0097728D"/>
    <w:rsid w:val="00980888"/>
    <w:rsid w:val="00980EA2"/>
    <w:rsid w:val="00981E34"/>
    <w:rsid w:val="00991A18"/>
    <w:rsid w:val="0099301D"/>
    <w:rsid w:val="00993A9E"/>
    <w:rsid w:val="009A0000"/>
    <w:rsid w:val="009A022F"/>
    <w:rsid w:val="009B414B"/>
    <w:rsid w:val="009B43B7"/>
    <w:rsid w:val="009B5C91"/>
    <w:rsid w:val="009C16B2"/>
    <w:rsid w:val="009C3E67"/>
    <w:rsid w:val="009C5222"/>
    <w:rsid w:val="009C799D"/>
    <w:rsid w:val="009D3A0B"/>
    <w:rsid w:val="009D75C7"/>
    <w:rsid w:val="009E106D"/>
    <w:rsid w:val="009E5B05"/>
    <w:rsid w:val="009F184C"/>
    <w:rsid w:val="009F50DB"/>
    <w:rsid w:val="00A01241"/>
    <w:rsid w:val="00A01671"/>
    <w:rsid w:val="00A0196E"/>
    <w:rsid w:val="00A10AB7"/>
    <w:rsid w:val="00A10D3D"/>
    <w:rsid w:val="00A302EB"/>
    <w:rsid w:val="00A315D7"/>
    <w:rsid w:val="00A33E85"/>
    <w:rsid w:val="00A37148"/>
    <w:rsid w:val="00A4253C"/>
    <w:rsid w:val="00A45726"/>
    <w:rsid w:val="00A50062"/>
    <w:rsid w:val="00A5119C"/>
    <w:rsid w:val="00A5153A"/>
    <w:rsid w:val="00A527AB"/>
    <w:rsid w:val="00A625A0"/>
    <w:rsid w:val="00A65734"/>
    <w:rsid w:val="00A71488"/>
    <w:rsid w:val="00A91421"/>
    <w:rsid w:val="00A92946"/>
    <w:rsid w:val="00A9326C"/>
    <w:rsid w:val="00A9752C"/>
    <w:rsid w:val="00AB7D2A"/>
    <w:rsid w:val="00AC2367"/>
    <w:rsid w:val="00AC3020"/>
    <w:rsid w:val="00AE0C87"/>
    <w:rsid w:val="00AF06C3"/>
    <w:rsid w:val="00AF2011"/>
    <w:rsid w:val="00AF45BF"/>
    <w:rsid w:val="00B0700F"/>
    <w:rsid w:val="00B10AB6"/>
    <w:rsid w:val="00B13DA0"/>
    <w:rsid w:val="00B17EDF"/>
    <w:rsid w:val="00B23D9B"/>
    <w:rsid w:val="00B26989"/>
    <w:rsid w:val="00B409B4"/>
    <w:rsid w:val="00B40E99"/>
    <w:rsid w:val="00B477F3"/>
    <w:rsid w:val="00B5049F"/>
    <w:rsid w:val="00B56CC7"/>
    <w:rsid w:val="00B651D1"/>
    <w:rsid w:val="00B730C0"/>
    <w:rsid w:val="00B7331E"/>
    <w:rsid w:val="00B73764"/>
    <w:rsid w:val="00B75021"/>
    <w:rsid w:val="00B83692"/>
    <w:rsid w:val="00B87AC1"/>
    <w:rsid w:val="00BA4AF6"/>
    <w:rsid w:val="00BA58D4"/>
    <w:rsid w:val="00BA6548"/>
    <w:rsid w:val="00BC7EB0"/>
    <w:rsid w:val="00BD045E"/>
    <w:rsid w:val="00BD1368"/>
    <w:rsid w:val="00BD4E39"/>
    <w:rsid w:val="00BE3D65"/>
    <w:rsid w:val="00BF0E5B"/>
    <w:rsid w:val="00BF2EA6"/>
    <w:rsid w:val="00BF5133"/>
    <w:rsid w:val="00BF5A58"/>
    <w:rsid w:val="00BF5B59"/>
    <w:rsid w:val="00C00ECE"/>
    <w:rsid w:val="00C04FF4"/>
    <w:rsid w:val="00C07A9D"/>
    <w:rsid w:val="00C20F34"/>
    <w:rsid w:val="00C2205E"/>
    <w:rsid w:val="00C22A06"/>
    <w:rsid w:val="00C23A4E"/>
    <w:rsid w:val="00C27147"/>
    <w:rsid w:val="00C36FE6"/>
    <w:rsid w:val="00C37CF0"/>
    <w:rsid w:val="00C423BF"/>
    <w:rsid w:val="00C57D14"/>
    <w:rsid w:val="00C643DF"/>
    <w:rsid w:val="00C73D85"/>
    <w:rsid w:val="00C86F72"/>
    <w:rsid w:val="00C93183"/>
    <w:rsid w:val="00C947DE"/>
    <w:rsid w:val="00C97E6F"/>
    <w:rsid w:val="00CB2AF9"/>
    <w:rsid w:val="00CB740A"/>
    <w:rsid w:val="00CC2777"/>
    <w:rsid w:val="00CC6C5C"/>
    <w:rsid w:val="00CD3B9E"/>
    <w:rsid w:val="00CE12DA"/>
    <w:rsid w:val="00CE1E35"/>
    <w:rsid w:val="00CE654A"/>
    <w:rsid w:val="00CE6898"/>
    <w:rsid w:val="00D060AB"/>
    <w:rsid w:val="00D27559"/>
    <w:rsid w:val="00D362EB"/>
    <w:rsid w:val="00D42073"/>
    <w:rsid w:val="00D4321E"/>
    <w:rsid w:val="00D51806"/>
    <w:rsid w:val="00D52071"/>
    <w:rsid w:val="00D5305A"/>
    <w:rsid w:val="00D63449"/>
    <w:rsid w:val="00D72D02"/>
    <w:rsid w:val="00D76BD1"/>
    <w:rsid w:val="00D9146A"/>
    <w:rsid w:val="00D949B2"/>
    <w:rsid w:val="00D97049"/>
    <w:rsid w:val="00DA2214"/>
    <w:rsid w:val="00DC1472"/>
    <w:rsid w:val="00DD3BB1"/>
    <w:rsid w:val="00DD5727"/>
    <w:rsid w:val="00DE12C7"/>
    <w:rsid w:val="00DE3757"/>
    <w:rsid w:val="00DE3F0F"/>
    <w:rsid w:val="00DE6030"/>
    <w:rsid w:val="00DF3E21"/>
    <w:rsid w:val="00DF6AE8"/>
    <w:rsid w:val="00E00CD1"/>
    <w:rsid w:val="00E00D77"/>
    <w:rsid w:val="00E208AB"/>
    <w:rsid w:val="00E210CD"/>
    <w:rsid w:val="00E2473F"/>
    <w:rsid w:val="00E266A8"/>
    <w:rsid w:val="00E468AF"/>
    <w:rsid w:val="00E47AC4"/>
    <w:rsid w:val="00E52C51"/>
    <w:rsid w:val="00E54223"/>
    <w:rsid w:val="00E57C7C"/>
    <w:rsid w:val="00E626A2"/>
    <w:rsid w:val="00E650D1"/>
    <w:rsid w:val="00E73019"/>
    <w:rsid w:val="00E90F70"/>
    <w:rsid w:val="00E9596D"/>
    <w:rsid w:val="00E97B8D"/>
    <w:rsid w:val="00E97E18"/>
    <w:rsid w:val="00EA4460"/>
    <w:rsid w:val="00EB1004"/>
    <w:rsid w:val="00EB1FA1"/>
    <w:rsid w:val="00EC7D13"/>
    <w:rsid w:val="00ED1DEC"/>
    <w:rsid w:val="00ED5174"/>
    <w:rsid w:val="00EE069D"/>
    <w:rsid w:val="00EE4F68"/>
    <w:rsid w:val="00EE650D"/>
    <w:rsid w:val="00EF34BC"/>
    <w:rsid w:val="00F0057A"/>
    <w:rsid w:val="00F103BB"/>
    <w:rsid w:val="00F23646"/>
    <w:rsid w:val="00F37E25"/>
    <w:rsid w:val="00F47954"/>
    <w:rsid w:val="00F54555"/>
    <w:rsid w:val="00F553C6"/>
    <w:rsid w:val="00F605ED"/>
    <w:rsid w:val="00F60C28"/>
    <w:rsid w:val="00F77575"/>
    <w:rsid w:val="00F81EC3"/>
    <w:rsid w:val="00F823BA"/>
    <w:rsid w:val="00F86940"/>
    <w:rsid w:val="00F874FB"/>
    <w:rsid w:val="00F94DC8"/>
    <w:rsid w:val="00FA3698"/>
    <w:rsid w:val="00FC1027"/>
    <w:rsid w:val="00FC5FB3"/>
    <w:rsid w:val="00FC7B45"/>
    <w:rsid w:val="00FD0F44"/>
    <w:rsid w:val="00FD1987"/>
    <w:rsid w:val="00FE16E9"/>
    <w:rsid w:val="04A62FCC"/>
    <w:rsid w:val="050CD685"/>
    <w:rsid w:val="0939F8C2"/>
    <w:rsid w:val="0E1157BD"/>
    <w:rsid w:val="118EDE7E"/>
    <w:rsid w:val="1272B44B"/>
    <w:rsid w:val="16C0912C"/>
    <w:rsid w:val="1ABB6A7B"/>
    <w:rsid w:val="1C9398AC"/>
    <w:rsid w:val="385A83C9"/>
    <w:rsid w:val="3C4A84C1"/>
    <w:rsid w:val="3C7CF7BA"/>
    <w:rsid w:val="3E9C33BD"/>
    <w:rsid w:val="495C60B6"/>
    <w:rsid w:val="52357AFD"/>
    <w:rsid w:val="540EA54D"/>
    <w:rsid w:val="5746460F"/>
    <w:rsid w:val="6C2B4775"/>
    <w:rsid w:val="7379B716"/>
    <w:rsid w:val="74F6F536"/>
    <w:rsid w:val="7861BD0F"/>
    <w:rsid w:val="7E0B87C6"/>
    <w:rsid w:val="7FB02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A7274"/>
  <w15:chartTrackingRefBased/>
  <w15:docId w15:val="{0F5CBA3D-BA61-48A0-A040-A9AC0DB5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2F"/>
    <w:rPr>
      <w:rFonts w:ascii="Arial" w:hAnsi="Arial"/>
    </w:rPr>
  </w:style>
  <w:style w:type="paragraph" w:styleId="Heading1">
    <w:name w:val="heading 1"/>
    <w:basedOn w:val="Normal"/>
    <w:link w:val="Heading1Char"/>
    <w:uiPriority w:val="9"/>
    <w:qFormat/>
    <w:rsid w:val="00F54555"/>
    <w:pPr>
      <w:keepNext/>
      <w:numPr>
        <w:numId w:val="20"/>
      </w:numPr>
      <w:spacing w:before="240"/>
      <w:jc w:val="both"/>
      <w:outlineLvl w:val="0"/>
    </w:pPr>
    <w:rPr>
      <w:rFonts w:eastAsia="Times New Roman" w:cstheme="majorBidi"/>
      <w:b/>
      <w:caps/>
      <w:szCs w:val="32"/>
    </w:rPr>
  </w:style>
  <w:style w:type="paragraph" w:styleId="Heading2">
    <w:name w:val="heading 2"/>
    <w:basedOn w:val="Normal"/>
    <w:link w:val="Heading2Char"/>
    <w:uiPriority w:val="9"/>
    <w:unhideWhenUsed/>
    <w:qFormat/>
    <w:rsid w:val="00F54555"/>
    <w:pPr>
      <w:numPr>
        <w:ilvl w:val="1"/>
        <w:numId w:val="20"/>
      </w:numPr>
      <w:jc w:val="both"/>
      <w:outlineLvl w:val="1"/>
    </w:pPr>
    <w:rPr>
      <w:rFonts w:eastAsiaTheme="majorEastAsia" w:cstheme="majorBidi"/>
      <w:szCs w:val="26"/>
    </w:rPr>
  </w:style>
  <w:style w:type="paragraph" w:styleId="Heading3">
    <w:name w:val="heading 3"/>
    <w:basedOn w:val="Heading2"/>
    <w:link w:val="Heading3Char"/>
    <w:uiPriority w:val="9"/>
    <w:unhideWhenUsed/>
    <w:qFormat/>
    <w:rsid w:val="00F54555"/>
    <w:pPr>
      <w:numPr>
        <w:ilvl w:val="2"/>
      </w:numPr>
      <w:outlineLvl w:val="2"/>
    </w:pPr>
    <w:rPr>
      <w:szCs w:val="24"/>
    </w:rPr>
  </w:style>
  <w:style w:type="paragraph" w:styleId="Heading4">
    <w:name w:val="heading 4"/>
    <w:basedOn w:val="Heading3"/>
    <w:link w:val="Heading4Char"/>
    <w:uiPriority w:val="9"/>
    <w:unhideWhenUsed/>
    <w:qFormat/>
    <w:rsid w:val="00F54555"/>
    <w:pPr>
      <w:numPr>
        <w:ilvl w:val="3"/>
      </w:numPr>
      <w:outlineLvl w:val="3"/>
    </w:pPr>
    <w:rPr>
      <w:iCs/>
    </w:rPr>
  </w:style>
  <w:style w:type="paragraph" w:styleId="Heading5">
    <w:name w:val="heading 5"/>
    <w:basedOn w:val="Heading4"/>
    <w:link w:val="Heading5Char"/>
    <w:uiPriority w:val="9"/>
    <w:unhideWhenUsed/>
    <w:qFormat/>
    <w:rsid w:val="00F54555"/>
    <w:pPr>
      <w:numPr>
        <w:ilvl w:val="4"/>
      </w:numPr>
      <w:outlineLvl w:val="4"/>
    </w:pPr>
  </w:style>
  <w:style w:type="paragraph" w:styleId="Heading6">
    <w:name w:val="heading 6"/>
    <w:basedOn w:val="Normal"/>
    <w:next w:val="Heading7"/>
    <w:link w:val="Heading6Char"/>
    <w:uiPriority w:val="9"/>
    <w:unhideWhenUsed/>
    <w:qFormat/>
    <w:rsid w:val="00F54555"/>
    <w:pPr>
      <w:numPr>
        <w:ilvl w:val="5"/>
        <w:numId w:val="20"/>
      </w:numPr>
      <w:jc w:val="center"/>
      <w:outlineLvl w:val="5"/>
    </w:pPr>
    <w:rPr>
      <w:b/>
    </w:rPr>
  </w:style>
  <w:style w:type="paragraph" w:styleId="Heading7">
    <w:name w:val="heading 7"/>
    <w:basedOn w:val="Normal"/>
    <w:link w:val="Heading7Char"/>
    <w:uiPriority w:val="9"/>
    <w:unhideWhenUsed/>
    <w:qFormat/>
    <w:rsid w:val="00F54555"/>
    <w:pPr>
      <w:numPr>
        <w:ilvl w:val="6"/>
        <w:numId w:val="20"/>
      </w:numPr>
      <w:outlineLvl w:val="6"/>
    </w:pPr>
    <w:rPr>
      <w:rFonts w:eastAsiaTheme="majorEastAsia" w:cstheme="majorBidi"/>
      <w:color w:val="272727" w:themeColor="text1" w:themeTint="D8"/>
      <w:szCs w:val="21"/>
    </w:rPr>
  </w:style>
  <w:style w:type="paragraph" w:styleId="Heading8">
    <w:name w:val="heading 8"/>
    <w:basedOn w:val="Normal"/>
    <w:link w:val="Heading8Char"/>
    <w:uiPriority w:val="9"/>
    <w:unhideWhenUsed/>
    <w:qFormat/>
    <w:rsid w:val="00F54555"/>
    <w:pPr>
      <w:keepNext/>
      <w:keepLines/>
      <w:numPr>
        <w:ilvl w:val="7"/>
        <w:numId w:val="20"/>
      </w:numPr>
      <w:jc w:val="both"/>
      <w:outlineLvl w:val="7"/>
    </w:pPr>
    <w:rPr>
      <w:rFonts w:eastAsiaTheme="majorEastAsia" w:cstheme="majorBidi"/>
      <w:color w:val="272727" w:themeColor="text1" w:themeTint="D8"/>
      <w:szCs w:val="21"/>
    </w:rPr>
  </w:style>
  <w:style w:type="paragraph" w:styleId="Heading9">
    <w:name w:val="heading 9"/>
    <w:basedOn w:val="Heading8"/>
    <w:link w:val="Heading9Char"/>
    <w:uiPriority w:val="9"/>
    <w:unhideWhenUsed/>
    <w:qFormat/>
    <w:rsid w:val="00F54555"/>
    <w:pPr>
      <w:keepNext w:val="0"/>
      <w:keepLines w:val="0"/>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CGIShortAgreement">
    <w:name w:val="RCGI Short Agreement"/>
    <w:uiPriority w:val="99"/>
    <w:rsid w:val="00F54555"/>
    <w:pPr>
      <w:numPr>
        <w:numId w:val="15"/>
      </w:numPr>
    </w:pPr>
  </w:style>
  <w:style w:type="paragraph" w:styleId="ListNumber2">
    <w:name w:val="List Number 2"/>
    <w:basedOn w:val="Normal"/>
    <w:rsid w:val="00EF34BC"/>
    <w:pPr>
      <w:numPr>
        <w:numId w:val="10"/>
      </w:numPr>
      <w:spacing w:after="0"/>
    </w:pPr>
    <w:rPr>
      <w:rFonts w:ascii="Times New Roman" w:eastAsia="SimSun" w:hAnsi="Times New Roman" w:cs="Times New Roman"/>
      <w:szCs w:val="24"/>
      <w:lang w:eastAsia="zh-CN"/>
    </w:rPr>
  </w:style>
  <w:style w:type="paragraph" w:styleId="Header">
    <w:name w:val="header"/>
    <w:basedOn w:val="Normal"/>
    <w:link w:val="HeaderChar"/>
    <w:uiPriority w:val="99"/>
    <w:unhideWhenUsed/>
    <w:rsid w:val="00D5305A"/>
    <w:pPr>
      <w:tabs>
        <w:tab w:val="center" w:pos="4513"/>
        <w:tab w:val="right" w:pos="9026"/>
      </w:tabs>
      <w:spacing w:after="0"/>
    </w:pPr>
  </w:style>
  <w:style w:type="character" w:customStyle="1" w:styleId="HeaderChar">
    <w:name w:val="Header Char"/>
    <w:basedOn w:val="DefaultParagraphFont"/>
    <w:link w:val="Header"/>
    <w:uiPriority w:val="99"/>
    <w:rsid w:val="00D5305A"/>
  </w:style>
  <w:style w:type="paragraph" w:styleId="Footer">
    <w:name w:val="footer"/>
    <w:basedOn w:val="Normal"/>
    <w:link w:val="FooterChar"/>
    <w:uiPriority w:val="99"/>
    <w:unhideWhenUsed/>
    <w:rsid w:val="00D5305A"/>
    <w:pPr>
      <w:tabs>
        <w:tab w:val="center" w:pos="4513"/>
        <w:tab w:val="right" w:pos="9026"/>
      </w:tabs>
      <w:spacing w:after="0"/>
    </w:pPr>
  </w:style>
  <w:style w:type="character" w:customStyle="1" w:styleId="FooterChar">
    <w:name w:val="Footer Char"/>
    <w:basedOn w:val="DefaultParagraphFont"/>
    <w:link w:val="Footer"/>
    <w:uiPriority w:val="99"/>
    <w:rsid w:val="00D5305A"/>
  </w:style>
  <w:style w:type="character" w:customStyle="1" w:styleId="Heading1Char">
    <w:name w:val="Heading 1 Char"/>
    <w:basedOn w:val="DefaultParagraphFont"/>
    <w:link w:val="Heading1"/>
    <w:uiPriority w:val="9"/>
    <w:rsid w:val="00435C5B"/>
    <w:rPr>
      <w:rFonts w:ascii="Arial" w:eastAsia="Times New Roman" w:hAnsi="Arial" w:cstheme="majorBidi"/>
      <w:b/>
      <w:caps/>
      <w:szCs w:val="32"/>
    </w:rPr>
  </w:style>
  <w:style w:type="character" w:customStyle="1" w:styleId="Heading2Char">
    <w:name w:val="Heading 2 Char"/>
    <w:basedOn w:val="DefaultParagraphFont"/>
    <w:link w:val="Heading2"/>
    <w:uiPriority w:val="9"/>
    <w:rsid w:val="00BD1368"/>
    <w:rPr>
      <w:rFonts w:ascii="Arial" w:eastAsiaTheme="majorEastAsia" w:hAnsi="Arial" w:cstheme="majorBidi"/>
      <w:szCs w:val="26"/>
    </w:rPr>
  </w:style>
  <w:style w:type="character" w:customStyle="1" w:styleId="Heading3Char">
    <w:name w:val="Heading 3 Char"/>
    <w:basedOn w:val="DefaultParagraphFont"/>
    <w:link w:val="Heading3"/>
    <w:uiPriority w:val="9"/>
    <w:rsid w:val="00435C5B"/>
    <w:rPr>
      <w:rFonts w:ascii="Arial" w:eastAsiaTheme="majorEastAsia" w:hAnsi="Arial" w:cstheme="majorBidi"/>
      <w:szCs w:val="24"/>
    </w:rPr>
  </w:style>
  <w:style w:type="character" w:customStyle="1" w:styleId="Heading4Char">
    <w:name w:val="Heading 4 Char"/>
    <w:basedOn w:val="DefaultParagraphFont"/>
    <w:link w:val="Heading4"/>
    <w:uiPriority w:val="9"/>
    <w:rsid w:val="00164E7F"/>
    <w:rPr>
      <w:rFonts w:ascii="Arial" w:eastAsiaTheme="majorEastAsia" w:hAnsi="Arial" w:cstheme="majorBidi"/>
      <w:iCs/>
      <w:szCs w:val="24"/>
    </w:rPr>
  </w:style>
  <w:style w:type="character" w:customStyle="1" w:styleId="Heading5Char">
    <w:name w:val="Heading 5 Char"/>
    <w:basedOn w:val="DefaultParagraphFont"/>
    <w:link w:val="Heading5"/>
    <w:uiPriority w:val="9"/>
    <w:rsid w:val="00435C5B"/>
    <w:rPr>
      <w:rFonts w:ascii="Arial" w:eastAsiaTheme="majorEastAsia" w:hAnsi="Arial" w:cstheme="majorBidi"/>
      <w:iCs/>
      <w:szCs w:val="24"/>
    </w:rPr>
  </w:style>
  <w:style w:type="character" w:customStyle="1" w:styleId="Heading6Char">
    <w:name w:val="Heading 6 Char"/>
    <w:basedOn w:val="DefaultParagraphFont"/>
    <w:link w:val="Heading6"/>
    <w:uiPriority w:val="9"/>
    <w:rsid w:val="0095092F"/>
    <w:rPr>
      <w:rFonts w:ascii="Arial" w:hAnsi="Arial"/>
      <w:b/>
    </w:rPr>
  </w:style>
  <w:style w:type="character" w:customStyle="1" w:styleId="Heading7Char">
    <w:name w:val="Heading 7 Char"/>
    <w:basedOn w:val="DefaultParagraphFont"/>
    <w:link w:val="Heading7"/>
    <w:uiPriority w:val="9"/>
    <w:rsid w:val="00441364"/>
    <w:rPr>
      <w:rFonts w:ascii="Arial" w:eastAsiaTheme="majorEastAsia" w:hAnsi="Arial" w:cstheme="majorBidi"/>
      <w:color w:val="272727" w:themeColor="text1" w:themeTint="D8"/>
      <w:szCs w:val="21"/>
    </w:rPr>
  </w:style>
  <w:style w:type="character" w:customStyle="1" w:styleId="Heading8Char">
    <w:name w:val="Heading 8 Char"/>
    <w:basedOn w:val="DefaultParagraphFont"/>
    <w:link w:val="Heading8"/>
    <w:uiPriority w:val="9"/>
    <w:rsid w:val="00435C5B"/>
    <w:rPr>
      <w:rFonts w:ascii="Arial" w:eastAsiaTheme="majorEastAsia" w:hAnsi="Arial" w:cstheme="majorBidi"/>
      <w:color w:val="272727" w:themeColor="text1" w:themeTint="D8"/>
      <w:szCs w:val="21"/>
    </w:rPr>
  </w:style>
  <w:style w:type="character" w:customStyle="1" w:styleId="Heading9Char">
    <w:name w:val="Heading 9 Char"/>
    <w:basedOn w:val="DefaultParagraphFont"/>
    <w:link w:val="Heading9"/>
    <w:uiPriority w:val="9"/>
    <w:rsid w:val="00435C5B"/>
    <w:rPr>
      <w:rFonts w:ascii="Arial" w:eastAsiaTheme="majorEastAsia" w:hAnsi="Arial" w:cstheme="majorBidi"/>
      <w:iCs/>
      <w:color w:val="272727" w:themeColor="text1" w:themeTint="D8"/>
      <w:szCs w:val="21"/>
    </w:rPr>
  </w:style>
  <w:style w:type="paragraph" w:styleId="TOC1">
    <w:name w:val="toc 1"/>
    <w:basedOn w:val="Normal"/>
    <w:next w:val="Normal"/>
    <w:autoRedefine/>
    <w:uiPriority w:val="39"/>
    <w:unhideWhenUsed/>
    <w:rsid w:val="00867D70"/>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D5305A"/>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D5305A"/>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D5305A"/>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D5305A"/>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D5305A"/>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D5305A"/>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D5305A"/>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D5305A"/>
    <w:pPr>
      <w:spacing w:after="0"/>
      <w:ind w:left="1760"/>
    </w:pPr>
    <w:rPr>
      <w:rFonts w:asciiTheme="minorHAnsi" w:hAnsiTheme="minorHAnsi" w:cstheme="minorHAnsi"/>
      <w:sz w:val="20"/>
      <w:szCs w:val="20"/>
    </w:rPr>
  </w:style>
  <w:style w:type="character" w:styleId="Hyperlink">
    <w:name w:val="Hyperlink"/>
    <w:basedOn w:val="DefaultParagraphFont"/>
    <w:uiPriority w:val="99"/>
    <w:unhideWhenUsed/>
    <w:rsid w:val="00D5305A"/>
    <w:rPr>
      <w:color w:val="0563C1" w:themeColor="hyperlink"/>
      <w:u w:val="single"/>
    </w:rPr>
  </w:style>
  <w:style w:type="table" w:styleId="TableGrid">
    <w:name w:val="Table Grid"/>
    <w:basedOn w:val="TableNormal"/>
    <w:uiPriority w:val="39"/>
    <w:rsid w:val="00D530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5305A"/>
    <w:pPr>
      <w:spacing w:after="0" w:line="259" w:lineRule="auto"/>
      <w:outlineLvl w:val="9"/>
    </w:pPr>
    <w:rPr>
      <w:b w:val="0"/>
      <w:color w:val="2E74B5" w:themeColor="accent1" w:themeShade="BF"/>
      <w:sz w:val="32"/>
      <w:lang w:val="en-US"/>
    </w:rPr>
  </w:style>
  <w:style w:type="paragraph" w:styleId="CommentText">
    <w:name w:val="annotation text"/>
    <w:basedOn w:val="Normal"/>
    <w:link w:val="CommentTextChar"/>
    <w:uiPriority w:val="99"/>
    <w:unhideWhenUsed/>
    <w:rsid w:val="00D5305A"/>
    <w:rPr>
      <w:sz w:val="20"/>
      <w:szCs w:val="20"/>
    </w:rPr>
  </w:style>
  <w:style w:type="character" w:customStyle="1" w:styleId="CommentTextChar">
    <w:name w:val="Comment Text Char"/>
    <w:basedOn w:val="DefaultParagraphFont"/>
    <w:link w:val="CommentText"/>
    <w:uiPriority w:val="99"/>
    <w:rsid w:val="00D5305A"/>
    <w:rPr>
      <w:sz w:val="20"/>
      <w:szCs w:val="20"/>
    </w:rPr>
  </w:style>
  <w:style w:type="character" w:styleId="CommentReference">
    <w:name w:val="annotation reference"/>
    <w:basedOn w:val="DefaultParagraphFont"/>
    <w:uiPriority w:val="99"/>
    <w:semiHidden/>
    <w:unhideWhenUsed/>
    <w:rsid w:val="00D5305A"/>
    <w:rPr>
      <w:sz w:val="16"/>
      <w:szCs w:val="16"/>
    </w:rPr>
  </w:style>
  <w:style w:type="paragraph" w:styleId="CommentSubject">
    <w:name w:val="annotation subject"/>
    <w:basedOn w:val="CommentText"/>
    <w:next w:val="CommentText"/>
    <w:link w:val="CommentSubjectChar"/>
    <w:uiPriority w:val="99"/>
    <w:semiHidden/>
    <w:unhideWhenUsed/>
    <w:rsid w:val="00D5305A"/>
    <w:rPr>
      <w:b/>
      <w:bCs/>
    </w:rPr>
  </w:style>
  <w:style w:type="character" w:customStyle="1" w:styleId="CommentSubjectChar">
    <w:name w:val="Comment Subject Char"/>
    <w:basedOn w:val="CommentTextChar"/>
    <w:link w:val="CommentSubject"/>
    <w:uiPriority w:val="99"/>
    <w:semiHidden/>
    <w:rsid w:val="00D5305A"/>
    <w:rPr>
      <w:b/>
      <w:bCs/>
      <w:sz w:val="20"/>
      <w:szCs w:val="20"/>
    </w:rPr>
  </w:style>
  <w:style w:type="paragraph" w:styleId="BalloonText">
    <w:name w:val="Balloon Text"/>
    <w:basedOn w:val="Normal"/>
    <w:link w:val="BalloonTextChar"/>
    <w:uiPriority w:val="99"/>
    <w:semiHidden/>
    <w:unhideWhenUsed/>
    <w:rsid w:val="00D530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05A"/>
    <w:rPr>
      <w:rFonts w:ascii="Segoe UI" w:hAnsi="Segoe UI" w:cs="Segoe UI"/>
      <w:sz w:val="18"/>
      <w:szCs w:val="18"/>
    </w:rPr>
  </w:style>
  <w:style w:type="paragraph" w:styleId="ListParagraph">
    <w:name w:val="List Paragraph"/>
    <w:basedOn w:val="Normal"/>
    <w:uiPriority w:val="34"/>
    <w:qFormat/>
    <w:rsid w:val="00D5305A"/>
    <w:pPr>
      <w:ind w:left="720"/>
      <w:contextualSpacing/>
    </w:pPr>
  </w:style>
  <w:style w:type="paragraph" w:styleId="Revision">
    <w:name w:val="Revision"/>
    <w:hidden/>
    <w:uiPriority w:val="99"/>
    <w:semiHidden/>
    <w:rsid w:val="009477A9"/>
    <w:pPr>
      <w:spacing w:after="0"/>
    </w:pPr>
    <w:rPr>
      <w:rFonts w:ascii="Arial" w:hAnsi="Arial"/>
    </w:rPr>
  </w:style>
  <w:style w:type="numbering" w:customStyle="1" w:styleId="RCGILongAgreement">
    <w:name w:val="RCGI Long Agreement"/>
    <w:uiPriority w:val="99"/>
    <w:rsid w:val="0051495F"/>
    <w:pPr>
      <w:numPr>
        <w:numId w:val="40"/>
      </w:numPr>
    </w:pPr>
  </w:style>
  <w:style w:type="numbering" w:customStyle="1" w:styleId="RCGISimpleAgreement">
    <w:name w:val="RCGI Simple Agreement"/>
    <w:uiPriority w:val="99"/>
    <w:rsid w:val="000C1396"/>
    <w:pPr>
      <w:numPr>
        <w:numId w:val="41"/>
      </w:numPr>
    </w:pPr>
  </w:style>
  <w:style w:type="paragraph" w:customStyle="1" w:styleId="Level1Heading">
    <w:name w:val="Level 1 Heading"/>
    <w:basedOn w:val="BodyText"/>
    <w:uiPriority w:val="9"/>
    <w:qFormat/>
    <w:rsid w:val="00255522"/>
    <w:pPr>
      <w:keepNext/>
      <w:numPr>
        <w:numId w:val="42"/>
      </w:numPr>
      <w:tabs>
        <w:tab w:val="clear" w:pos="720"/>
      </w:tabs>
      <w:spacing w:after="240" w:line="360" w:lineRule="auto"/>
      <w:ind w:left="360" w:hanging="360"/>
      <w:jc w:val="both"/>
      <w:outlineLvl w:val="0"/>
    </w:pPr>
    <w:rPr>
      <w:rFonts w:asciiTheme="minorHAnsi" w:hAnsiTheme="minorHAnsi"/>
      <w:b/>
      <w:color w:val="000000" w:themeColor="text1"/>
      <w:sz w:val="19"/>
    </w:rPr>
  </w:style>
  <w:style w:type="paragraph" w:customStyle="1" w:styleId="Level2Number">
    <w:name w:val="Level 2 Number"/>
    <w:basedOn w:val="BodyText"/>
    <w:uiPriority w:val="9"/>
    <w:qFormat/>
    <w:rsid w:val="00255522"/>
    <w:pPr>
      <w:numPr>
        <w:ilvl w:val="1"/>
        <w:numId w:val="42"/>
      </w:numPr>
      <w:tabs>
        <w:tab w:val="clear" w:pos="720"/>
      </w:tabs>
      <w:spacing w:after="240" w:line="360" w:lineRule="auto"/>
      <w:ind w:left="992" w:hanging="632"/>
      <w:jc w:val="both"/>
      <w:outlineLvl w:val="1"/>
    </w:pPr>
    <w:rPr>
      <w:rFonts w:asciiTheme="minorHAnsi" w:hAnsiTheme="minorHAnsi"/>
      <w:color w:val="000000" w:themeColor="text1"/>
      <w:sz w:val="19"/>
    </w:rPr>
  </w:style>
  <w:style w:type="paragraph" w:customStyle="1" w:styleId="Level3Number">
    <w:name w:val="Level 3 Number"/>
    <w:basedOn w:val="BodyText"/>
    <w:uiPriority w:val="14"/>
    <w:qFormat/>
    <w:rsid w:val="00255522"/>
    <w:pPr>
      <w:numPr>
        <w:ilvl w:val="2"/>
        <w:numId w:val="42"/>
      </w:numPr>
      <w:tabs>
        <w:tab w:val="clear" w:pos="1728"/>
      </w:tabs>
      <w:spacing w:after="240" w:line="360" w:lineRule="auto"/>
      <w:ind w:left="1701" w:hanging="709"/>
      <w:jc w:val="both"/>
      <w:outlineLvl w:val="2"/>
    </w:pPr>
    <w:rPr>
      <w:rFonts w:asciiTheme="minorHAnsi" w:hAnsiTheme="minorHAnsi"/>
      <w:color w:val="000000" w:themeColor="text1"/>
      <w:sz w:val="19"/>
    </w:rPr>
  </w:style>
  <w:style w:type="paragraph" w:customStyle="1" w:styleId="Level4Number">
    <w:name w:val="Level 4 Number"/>
    <w:basedOn w:val="BodyText"/>
    <w:uiPriority w:val="14"/>
    <w:qFormat/>
    <w:rsid w:val="00255522"/>
    <w:pPr>
      <w:numPr>
        <w:ilvl w:val="3"/>
        <w:numId w:val="42"/>
      </w:numPr>
      <w:tabs>
        <w:tab w:val="clear" w:pos="2880"/>
      </w:tabs>
      <w:spacing w:after="240" w:line="360" w:lineRule="auto"/>
      <w:ind w:left="2410" w:hanging="709"/>
      <w:jc w:val="both"/>
      <w:outlineLvl w:val="3"/>
    </w:pPr>
    <w:rPr>
      <w:rFonts w:asciiTheme="minorHAnsi" w:hAnsiTheme="minorHAnsi"/>
      <w:color w:val="000000" w:themeColor="text1"/>
      <w:sz w:val="19"/>
    </w:rPr>
  </w:style>
  <w:style w:type="paragraph" w:customStyle="1" w:styleId="Level5Number">
    <w:name w:val="Level 5 Number"/>
    <w:basedOn w:val="BodyText"/>
    <w:uiPriority w:val="14"/>
    <w:qFormat/>
    <w:rsid w:val="00255522"/>
    <w:pPr>
      <w:numPr>
        <w:ilvl w:val="4"/>
        <w:numId w:val="42"/>
      </w:numPr>
      <w:tabs>
        <w:tab w:val="clear" w:pos="4320"/>
      </w:tabs>
      <w:spacing w:after="240" w:line="360" w:lineRule="auto"/>
      <w:ind w:left="2835" w:hanging="425"/>
      <w:jc w:val="both"/>
      <w:outlineLvl w:val="4"/>
    </w:pPr>
    <w:rPr>
      <w:rFonts w:asciiTheme="minorHAnsi" w:hAnsiTheme="minorHAnsi"/>
      <w:color w:val="000000" w:themeColor="text1"/>
      <w:sz w:val="19"/>
    </w:rPr>
  </w:style>
  <w:style w:type="paragraph" w:customStyle="1" w:styleId="Level6Number">
    <w:name w:val="Level 6 Number"/>
    <w:basedOn w:val="BodyText"/>
    <w:uiPriority w:val="99"/>
    <w:semiHidden/>
    <w:rsid w:val="00255522"/>
    <w:pPr>
      <w:numPr>
        <w:ilvl w:val="5"/>
        <w:numId w:val="42"/>
      </w:numPr>
      <w:tabs>
        <w:tab w:val="clear" w:pos="5760"/>
      </w:tabs>
      <w:spacing w:after="240" w:line="360" w:lineRule="auto"/>
      <w:ind w:left="0" w:firstLine="288"/>
      <w:jc w:val="both"/>
    </w:pPr>
    <w:rPr>
      <w:rFonts w:asciiTheme="minorHAnsi" w:hAnsiTheme="minorHAnsi"/>
      <w:color w:val="000000" w:themeColor="text1"/>
      <w:sz w:val="19"/>
    </w:rPr>
  </w:style>
  <w:style w:type="paragraph" w:styleId="BodyText">
    <w:name w:val="Body Text"/>
    <w:basedOn w:val="Normal"/>
    <w:link w:val="BodyTextChar"/>
    <w:uiPriority w:val="99"/>
    <w:semiHidden/>
    <w:unhideWhenUsed/>
    <w:rsid w:val="00255522"/>
    <w:pPr>
      <w:spacing w:after="120"/>
    </w:pPr>
  </w:style>
  <w:style w:type="character" w:customStyle="1" w:styleId="BodyTextChar">
    <w:name w:val="Body Text Char"/>
    <w:basedOn w:val="DefaultParagraphFont"/>
    <w:link w:val="BodyText"/>
    <w:uiPriority w:val="99"/>
    <w:semiHidden/>
    <w:rsid w:val="00255522"/>
    <w:rPr>
      <w:rFonts w:ascii="Arial" w:hAnsi="Arial"/>
    </w:rPr>
  </w:style>
  <w:style w:type="table" w:customStyle="1" w:styleId="TableGrid1">
    <w:name w:val="Table Grid1"/>
    <w:basedOn w:val="TableNormal"/>
    <w:next w:val="TableGrid"/>
    <w:rsid w:val="00702D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0D00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2388">
      <w:bodyDiv w:val="1"/>
      <w:marLeft w:val="0"/>
      <w:marRight w:val="0"/>
      <w:marTop w:val="0"/>
      <w:marBottom w:val="0"/>
      <w:divBdr>
        <w:top w:val="none" w:sz="0" w:space="0" w:color="auto"/>
        <w:left w:val="none" w:sz="0" w:space="0" w:color="auto"/>
        <w:bottom w:val="none" w:sz="0" w:space="0" w:color="auto"/>
        <w:right w:val="none" w:sz="0" w:space="0" w:color="auto"/>
      </w:divBdr>
    </w:div>
    <w:div w:id="585262632">
      <w:bodyDiv w:val="1"/>
      <w:marLeft w:val="0"/>
      <w:marRight w:val="0"/>
      <w:marTop w:val="0"/>
      <w:marBottom w:val="0"/>
      <w:divBdr>
        <w:top w:val="none" w:sz="0" w:space="0" w:color="auto"/>
        <w:left w:val="none" w:sz="0" w:space="0" w:color="auto"/>
        <w:bottom w:val="none" w:sz="0" w:space="0" w:color="auto"/>
        <w:right w:val="none" w:sz="0" w:space="0" w:color="auto"/>
      </w:divBdr>
    </w:div>
    <w:div w:id="627665238">
      <w:bodyDiv w:val="1"/>
      <w:marLeft w:val="0"/>
      <w:marRight w:val="0"/>
      <w:marTop w:val="0"/>
      <w:marBottom w:val="0"/>
      <w:divBdr>
        <w:top w:val="none" w:sz="0" w:space="0" w:color="auto"/>
        <w:left w:val="none" w:sz="0" w:space="0" w:color="auto"/>
        <w:bottom w:val="none" w:sz="0" w:space="0" w:color="auto"/>
        <w:right w:val="none" w:sz="0" w:space="0" w:color="auto"/>
      </w:divBdr>
    </w:div>
    <w:div w:id="669018849">
      <w:bodyDiv w:val="1"/>
      <w:marLeft w:val="0"/>
      <w:marRight w:val="0"/>
      <w:marTop w:val="0"/>
      <w:marBottom w:val="0"/>
      <w:divBdr>
        <w:top w:val="none" w:sz="0" w:space="0" w:color="auto"/>
        <w:left w:val="none" w:sz="0" w:space="0" w:color="auto"/>
        <w:bottom w:val="none" w:sz="0" w:space="0" w:color="auto"/>
        <w:right w:val="none" w:sz="0" w:space="0" w:color="auto"/>
      </w:divBdr>
    </w:div>
    <w:div w:id="961228226">
      <w:bodyDiv w:val="1"/>
      <w:marLeft w:val="0"/>
      <w:marRight w:val="0"/>
      <w:marTop w:val="0"/>
      <w:marBottom w:val="0"/>
      <w:divBdr>
        <w:top w:val="none" w:sz="0" w:space="0" w:color="auto"/>
        <w:left w:val="none" w:sz="0" w:space="0" w:color="auto"/>
        <w:bottom w:val="none" w:sz="0" w:space="0" w:color="auto"/>
        <w:right w:val="none" w:sz="0" w:space="0" w:color="auto"/>
      </w:divBdr>
      <w:divsChild>
        <w:div w:id="1764719112">
          <w:marLeft w:val="0"/>
          <w:marRight w:val="0"/>
          <w:marTop w:val="0"/>
          <w:marBottom w:val="0"/>
          <w:divBdr>
            <w:top w:val="none" w:sz="0" w:space="0" w:color="auto"/>
            <w:left w:val="none" w:sz="0" w:space="0" w:color="auto"/>
            <w:bottom w:val="none" w:sz="0" w:space="0" w:color="auto"/>
            <w:right w:val="none" w:sz="0" w:space="0" w:color="auto"/>
          </w:divBdr>
          <w:divsChild>
            <w:div w:id="695084558">
              <w:marLeft w:val="0"/>
              <w:marRight w:val="0"/>
              <w:marTop w:val="0"/>
              <w:marBottom w:val="0"/>
              <w:divBdr>
                <w:top w:val="none" w:sz="0" w:space="0" w:color="auto"/>
                <w:left w:val="none" w:sz="0" w:space="0" w:color="auto"/>
                <w:bottom w:val="none" w:sz="0" w:space="0" w:color="auto"/>
                <w:right w:val="none" w:sz="0" w:space="0" w:color="auto"/>
              </w:divBdr>
              <w:divsChild>
                <w:div w:id="317851699">
                  <w:marLeft w:val="0"/>
                  <w:marRight w:val="0"/>
                  <w:marTop w:val="0"/>
                  <w:marBottom w:val="0"/>
                  <w:divBdr>
                    <w:top w:val="none" w:sz="0" w:space="0" w:color="auto"/>
                    <w:left w:val="none" w:sz="0" w:space="0" w:color="auto"/>
                    <w:bottom w:val="none" w:sz="0" w:space="0" w:color="auto"/>
                    <w:right w:val="none" w:sz="0" w:space="0" w:color="auto"/>
                  </w:divBdr>
                  <w:divsChild>
                    <w:div w:id="1552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06463">
      <w:bodyDiv w:val="1"/>
      <w:marLeft w:val="0"/>
      <w:marRight w:val="0"/>
      <w:marTop w:val="0"/>
      <w:marBottom w:val="0"/>
      <w:divBdr>
        <w:top w:val="none" w:sz="0" w:space="0" w:color="auto"/>
        <w:left w:val="none" w:sz="0" w:space="0" w:color="auto"/>
        <w:bottom w:val="none" w:sz="0" w:space="0" w:color="auto"/>
        <w:right w:val="none" w:sz="0" w:space="0" w:color="auto"/>
      </w:divBdr>
    </w:div>
    <w:div w:id="1527793087">
      <w:bodyDiv w:val="1"/>
      <w:marLeft w:val="0"/>
      <w:marRight w:val="0"/>
      <w:marTop w:val="0"/>
      <w:marBottom w:val="0"/>
      <w:divBdr>
        <w:top w:val="none" w:sz="0" w:space="0" w:color="auto"/>
        <w:left w:val="none" w:sz="0" w:space="0" w:color="auto"/>
        <w:bottom w:val="none" w:sz="0" w:space="0" w:color="auto"/>
        <w:right w:val="none" w:sz="0" w:space="0" w:color="auto"/>
      </w:divBdr>
      <w:divsChild>
        <w:div w:id="784695017">
          <w:marLeft w:val="0"/>
          <w:marRight w:val="0"/>
          <w:marTop w:val="0"/>
          <w:marBottom w:val="0"/>
          <w:divBdr>
            <w:top w:val="none" w:sz="0" w:space="0" w:color="auto"/>
            <w:left w:val="none" w:sz="0" w:space="0" w:color="auto"/>
            <w:bottom w:val="none" w:sz="0" w:space="0" w:color="auto"/>
            <w:right w:val="none" w:sz="0" w:space="0" w:color="auto"/>
          </w:divBdr>
          <w:divsChild>
            <w:div w:id="1885677962">
              <w:marLeft w:val="0"/>
              <w:marRight w:val="0"/>
              <w:marTop w:val="0"/>
              <w:marBottom w:val="0"/>
              <w:divBdr>
                <w:top w:val="none" w:sz="0" w:space="0" w:color="auto"/>
                <w:left w:val="none" w:sz="0" w:space="0" w:color="auto"/>
                <w:bottom w:val="none" w:sz="0" w:space="0" w:color="auto"/>
                <w:right w:val="none" w:sz="0" w:space="0" w:color="auto"/>
              </w:divBdr>
              <w:divsChild>
                <w:div w:id="320695647">
                  <w:marLeft w:val="0"/>
                  <w:marRight w:val="0"/>
                  <w:marTop w:val="0"/>
                  <w:marBottom w:val="0"/>
                  <w:divBdr>
                    <w:top w:val="none" w:sz="0" w:space="0" w:color="auto"/>
                    <w:left w:val="none" w:sz="0" w:space="0" w:color="auto"/>
                    <w:bottom w:val="none" w:sz="0" w:space="0" w:color="auto"/>
                    <w:right w:val="none" w:sz="0" w:space="0" w:color="auto"/>
                  </w:divBdr>
                  <w:divsChild>
                    <w:div w:id="13547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13645">
      <w:bodyDiv w:val="1"/>
      <w:marLeft w:val="0"/>
      <w:marRight w:val="0"/>
      <w:marTop w:val="0"/>
      <w:marBottom w:val="0"/>
      <w:divBdr>
        <w:top w:val="none" w:sz="0" w:space="0" w:color="auto"/>
        <w:left w:val="none" w:sz="0" w:space="0" w:color="auto"/>
        <w:bottom w:val="none" w:sz="0" w:space="0" w:color="auto"/>
        <w:right w:val="none" w:sz="0" w:space="0" w:color="auto"/>
      </w:divBdr>
      <w:divsChild>
        <w:div w:id="1883663353">
          <w:marLeft w:val="0"/>
          <w:marRight w:val="0"/>
          <w:marTop w:val="0"/>
          <w:marBottom w:val="0"/>
          <w:divBdr>
            <w:top w:val="none" w:sz="0" w:space="0" w:color="auto"/>
            <w:left w:val="none" w:sz="0" w:space="0" w:color="auto"/>
            <w:bottom w:val="none" w:sz="0" w:space="0" w:color="auto"/>
            <w:right w:val="none" w:sz="0" w:space="0" w:color="auto"/>
          </w:divBdr>
        </w:div>
        <w:div w:id="1786077268">
          <w:marLeft w:val="0"/>
          <w:marRight w:val="0"/>
          <w:marTop w:val="0"/>
          <w:marBottom w:val="0"/>
          <w:divBdr>
            <w:top w:val="none" w:sz="0" w:space="0" w:color="auto"/>
            <w:left w:val="none" w:sz="0" w:space="0" w:color="auto"/>
            <w:bottom w:val="none" w:sz="0" w:space="0" w:color="auto"/>
            <w:right w:val="none" w:sz="0" w:space="0" w:color="auto"/>
          </w:divBdr>
        </w:div>
        <w:div w:id="489829872">
          <w:marLeft w:val="0"/>
          <w:marRight w:val="0"/>
          <w:marTop w:val="0"/>
          <w:marBottom w:val="0"/>
          <w:divBdr>
            <w:top w:val="none" w:sz="0" w:space="0" w:color="auto"/>
            <w:left w:val="none" w:sz="0" w:space="0" w:color="auto"/>
            <w:bottom w:val="none" w:sz="0" w:space="0" w:color="auto"/>
            <w:right w:val="none" w:sz="0" w:space="0" w:color="auto"/>
          </w:divBdr>
        </w:div>
        <w:div w:id="1275821834">
          <w:marLeft w:val="0"/>
          <w:marRight w:val="0"/>
          <w:marTop w:val="0"/>
          <w:marBottom w:val="0"/>
          <w:divBdr>
            <w:top w:val="none" w:sz="0" w:space="0" w:color="auto"/>
            <w:left w:val="none" w:sz="0" w:space="0" w:color="auto"/>
            <w:bottom w:val="none" w:sz="0" w:space="0" w:color="auto"/>
            <w:right w:val="none" w:sz="0" w:space="0" w:color="auto"/>
          </w:divBdr>
        </w:div>
        <w:div w:id="1351375801">
          <w:marLeft w:val="0"/>
          <w:marRight w:val="0"/>
          <w:marTop w:val="0"/>
          <w:marBottom w:val="0"/>
          <w:divBdr>
            <w:top w:val="none" w:sz="0" w:space="0" w:color="auto"/>
            <w:left w:val="none" w:sz="0" w:space="0" w:color="auto"/>
            <w:bottom w:val="none" w:sz="0" w:space="0" w:color="auto"/>
            <w:right w:val="none" w:sz="0" w:space="0" w:color="auto"/>
          </w:divBdr>
        </w:div>
        <w:div w:id="1816750569">
          <w:marLeft w:val="0"/>
          <w:marRight w:val="0"/>
          <w:marTop w:val="0"/>
          <w:marBottom w:val="0"/>
          <w:divBdr>
            <w:top w:val="none" w:sz="0" w:space="0" w:color="auto"/>
            <w:left w:val="none" w:sz="0" w:space="0" w:color="auto"/>
            <w:bottom w:val="none" w:sz="0" w:space="0" w:color="auto"/>
            <w:right w:val="none" w:sz="0" w:space="0" w:color="auto"/>
          </w:divBdr>
        </w:div>
        <w:div w:id="663322351">
          <w:marLeft w:val="0"/>
          <w:marRight w:val="0"/>
          <w:marTop w:val="0"/>
          <w:marBottom w:val="0"/>
          <w:divBdr>
            <w:top w:val="none" w:sz="0" w:space="0" w:color="auto"/>
            <w:left w:val="none" w:sz="0" w:space="0" w:color="auto"/>
            <w:bottom w:val="none" w:sz="0" w:space="0" w:color="auto"/>
            <w:right w:val="none" w:sz="0" w:space="0" w:color="auto"/>
          </w:divBdr>
        </w:div>
        <w:div w:id="1469586929">
          <w:marLeft w:val="0"/>
          <w:marRight w:val="0"/>
          <w:marTop w:val="0"/>
          <w:marBottom w:val="0"/>
          <w:divBdr>
            <w:top w:val="none" w:sz="0" w:space="0" w:color="auto"/>
            <w:left w:val="none" w:sz="0" w:space="0" w:color="auto"/>
            <w:bottom w:val="none" w:sz="0" w:space="0" w:color="auto"/>
            <w:right w:val="none" w:sz="0" w:space="0" w:color="auto"/>
          </w:divBdr>
        </w:div>
        <w:div w:id="1057124689">
          <w:marLeft w:val="0"/>
          <w:marRight w:val="0"/>
          <w:marTop w:val="0"/>
          <w:marBottom w:val="0"/>
          <w:divBdr>
            <w:top w:val="none" w:sz="0" w:space="0" w:color="auto"/>
            <w:left w:val="none" w:sz="0" w:space="0" w:color="auto"/>
            <w:bottom w:val="none" w:sz="0" w:space="0" w:color="auto"/>
            <w:right w:val="none" w:sz="0" w:space="0" w:color="auto"/>
          </w:divBdr>
        </w:div>
        <w:div w:id="1307974373">
          <w:marLeft w:val="0"/>
          <w:marRight w:val="0"/>
          <w:marTop w:val="0"/>
          <w:marBottom w:val="0"/>
          <w:divBdr>
            <w:top w:val="none" w:sz="0" w:space="0" w:color="auto"/>
            <w:left w:val="none" w:sz="0" w:space="0" w:color="auto"/>
            <w:bottom w:val="none" w:sz="0" w:space="0" w:color="auto"/>
            <w:right w:val="none" w:sz="0" w:space="0" w:color="auto"/>
          </w:divBdr>
        </w:div>
        <w:div w:id="1509518854">
          <w:marLeft w:val="0"/>
          <w:marRight w:val="0"/>
          <w:marTop w:val="0"/>
          <w:marBottom w:val="0"/>
          <w:divBdr>
            <w:top w:val="none" w:sz="0" w:space="0" w:color="auto"/>
            <w:left w:val="none" w:sz="0" w:space="0" w:color="auto"/>
            <w:bottom w:val="none" w:sz="0" w:space="0" w:color="auto"/>
            <w:right w:val="none" w:sz="0" w:space="0" w:color="auto"/>
          </w:divBdr>
        </w:div>
        <w:div w:id="305208717">
          <w:marLeft w:val="0"/>
          <w:marRight w:val="0"/>
          <w:marTop w:val="0"/>
          <w:marBottom w:val="0"/>
          <w:divBdr>
            <w:top w:val="none" w:sz="0" w:space="0" w:color="auto"/>
            <w:left w:val="none" w:sz="0" w:space="0" w:color="auto"/>
            <w:bottom w:val="none" w:sz="0" w:space="0" w:color="auto"/>
            <w:right w:val="none" w:sz="0" w:space="0" w:color="auto"/>
          </w:divBdr>
        </w:div>
        <w:div w:id="967205718">
          <w:marLeft w:val="0"/>
          <w:marRight w:val="0"/>
          <w:marTop w:val="0"/>
          <w:marBottom w:val="0"/>
          <w:divBdr>
            <w:top w:val="none" w:sz="0" w:space="0" w:color="auto"/>
            <w:left w:val="none" w:sz="0" w:space="0" w:color="auto"/>
            <w:bottom w:val="none" w:sz="0" w:space="0" w:color="auto"/>
            <w:right w:val="none" w:sz="0" w:space="0" w:color="auto"/>
          </w:divBdr>
        </w:div>
        <w:div w:id="1971789694">
          <w:marLeft w:val="0"/>
          <w:marRight w:val="0"/>
          <w:marTop w:val="0"/>
          <w:marBottom w:val="0"/>
          <w:divBdr>
            <w:top w:val="none" w:sz="0" w:space="0" w:color="auto"/>
            <w:left w:val="none" w:sz="0" w:space="0" w:color="auto"/>
            <w:bottom w:val="none" w:sz="0" w:space="0" w:color="auto"/>
            <w:right w:val="none" w:sz="0" w:space="0" w:color="auto"/>
          </w:divBdr>
        </w:div>
        <w:div w:id="859004154">
          <w:marLeft w:val="0"/>
          <w:marRight w:val="0"/>
          <w:marTop w:val="0"/>
          <w:marBottom w:val="0"/>
          <w:divBdr>
            <w:top w:val="none" w:sz="0" w:space="0" w:color="auto"/>
            <w:left w:val="none" w:sz="0" w:space="0" w:color="auto"/>
            <w:bottom w:val="none" w:sz="0" w:space="0" w:color="auto"/>
            <w:right w:val="none" w:sz="0" w:space="0" w:color="auto"/>
          </w:divBdr>
        </w:div>
        <w:div w:id="300161145">
          <w:marLeft w:val="0"/>
          <w:marRight w:val="0"/>
          <w:marTop w:val="0"/>
          <w:marBottom w:val="0"/>
          <w:divBdr>
            <w:top w:val="none" w:sz="0" w:space="0" w:color="auto"/>
            <w:left w:val="none" w:sz="0" w:space="0" w:color="auto"/>
            <w:bottom w:val="none" w:sz="0" w:space="0" w:color="auto"/>
            <w:right w:val="none" w:sz="0" w:space="0" w:color="auto"/>
          </w:divBdr>
        </w:div>
        <w:div w:id="1606156949">
          <w:marLeft w:val="0"/>
          <w:marRight w:val="0"/>
          <w:marTop w:val="0"/>
          <w:marBottom w:val="0"/>
          <w:divBdr>
            <w:top w:val="none" w:sz="0" w:space="0" w:color="auto"/>
            <w:left w:val="none" w:sz="0" w:space="0" w:color="auto"/>
            <w:bottom w:val="none" w:sz="0" w:space="0" w:color="auto"/>
            <w:right w:val="none" w:sz="0" w:space="0" w:color="auto"/>
          </w:divBdr>
        </w:div>
        <w:div w:id="596450312">
          <w:marLeft w:val="0"/>
          <w:marRight w:val="0"/>
          <w:marTop w:val="0"/>
          <w:marBottom w:val="0"/>
          <w:divBdr>
            <w:top w:val="none" w:sz="0" w:space="0" w:color="auto"/>
            <w:left w:val="none" w:sz="0" w:space="0" w:color="auto"/>
            <w:bottom w:val="none" w:sz="0" w:space="0" w:color="auto"/>
            <w:right w:val="none" w:sz="0" w:space="0" w:color="auto"/>
          </w:divBdr>
        </w:div>
      </w:divsChild>
    </w:div>
    <w:div w:id="1864171587">
      <w:bodyDiv w:val="1"/>
      <w:marLeft w:val="0"/>
      <w:marRight w:val="0"/>
      <w:marTop w:val="0"/>
      <w:marBottom w:val="0"/>
      <w:divBdr>
        <w:top w:val="none" w:sz="0" w:space="0" w:color="auto"/>
        <w:left w:val="none" w:sz="0" w:space="0" w:color="auto"/>
        <w:bottom w:val="none" w:sz="0" w:space="0" w:color="auto"/>
        <w:right w:val="none" w:sz="0" w:space="0" w:color="auto"/>
      </w:divBdr>
    </w:div>
    <w:div w:id="2051416428">
      <w:bodyDiv w:val="1"/>
      <w:marLeft w:val="0"/>
      <w:marRight w:val="0"/>
      <w:marTop w:val="0"/>
      <w:marBottom w:val="0"/>
      <w:divBdr>
        <w:top w:val="none" w:sz="0" w:space="0" w:color="auto"/>
        <w:left w:val="none" w:sz="0" w:space="0" w:color="auto"/>
        <w:bottom w:val="none" w:sz="0" w:space="0" w:color="auto"/>
        <w:right w:val="none" w:sz="0" w:space="0" w:color="auto"/>
      </w:divBdr>
    </w:div>
    <w:div w:id="2121146320">
      <w:bodyDiv w:val="1"/>
      <w:marLeft w:val="0"/>
      <w:marRight w:val="0"/>
      <w:marTop w:val="0"/>
      <w:marBottom w:val="0"/>
      <w:divBdr>
        <w:top w:val="none" w:sz="0" w:space="0" w:color="auto"/>
        <w:left w:val="none" w:sz="0" w:space="0" w:color="auto"/>
        <w:bottom w:val="none" w:sz="0" w:space="0" w:color="auto"/>
        <w:right w:val="none" w:sz="0" w:space="0" w:color="auto"/>
      </w:divBdr>
      <w:divsChild>
        <w:div w:id="294912178">
          <w:marLeft w:val="0"/>
          <w:marRight w:val="0"/>
          <w:marTop w:val="0"/>
          <w:marBottom w:val="0"/>
          <w:divBdr>
            <w:top w:val="none" w:sz="0" w:space="0" w:color="auto"/>
            <w:left w:val="none" w:sz="0" w:space="0" w:color="auto"/>
            <w:bottom w:val="none" w:sz="0" w:space="0" w:color="auto"/>
            <w:right w:val="none" w:sz="0" w:space="0" w:color="auto"/>
          </w:divBdr>
        </w:div>
        <w:div w:id="592516663">
          <w:marLeft w:val="0"/>
          <w:marRight w:val="0"/>
          <w:marTop w:val="0"/>
          <w:marBottom w:val="0"/>
          <w:divBdr>
            <w:top w:val="none" w:sz="0" w:space="0" w:color="auto"/>
            <w:left w:val="none" w:sz="0" w:space="0" w:color="auto"/>
            <w:bottom w:val="none" w:sz="0" w:space="0" w:color="auto"/>
            <w:right w:val="none" w:sz="0" w:space="0" w:color="auto"/>
          </w:divBdr>
        </w:div>
        <w:div w:id="1517575354">
          <w:marLeft w:val="0"/>
          <w:marRight w:val="0"/>
          <w:marTop w:val="0"/>
          <w:marBottom w:val="0"/>
          <w:divBdr>
            <w:top w:val="none" w:sz="0" w:space="0" w:color="auto"/>
            <w:left w:val="none" w:sz="0" w:space="0" w:color="auto"/>
            <w:bottom w:val="none" w:sz="0" w:space="0" w:color="auto"/>
            <w:right w:val="none" w:sz="0" w:space="0" w:color="auto"/>
          </w:divBdr>
        </w:div>
        <w:div w:id="1579942992">
          <w:marLeft w:val="0"/>
          <w:marRight w:val="0"/>
          <w:marTop w:val="0"/>
          <w:marBottom w:val="0"/>
          <w:divBdr>
            <w:top w:val="none" w:sz="0" w:space="0" w:color="auto"/>
            <w:left w:val="none" w:sz="0" w:space="0" w:color="auto"/>
            <w:bottom w:val="none" w:sz="0" w:space="0" w:color="auto"/>
            <w:right w:val="none" w:sz="0" w:space="0" w:color="auto"/>
          </w:divBdr>
        </w:div>
        <w:div w:id="118690706">
          <w:marLeft w:val="0"/>
          <w:marRight w:val="0"/>
          <w:marTop w:val="0"/>
          <w:marBottom w:val="0"/>
          <w:divBdr>
            <w:top w:val="none" w:sz="0" w:space="0" w:color="auto"/>
            <w:left w:val="none" w:sz="0" w:space="0" w:color="auto"/>
            <w:bottom w:val="none" w:sz="0" w:space="0" w:color="auto"/>
            <w:right w:val="none" w:sz="0" w:space="0" w:color="auto"/>
          </w:divBdr>
        </w:div>
        <w:div w:id="1562205277">
          <w:marLeft w:val="0"/>
          <w:marRight w:val="0"/>
          <w:marTop w:val="0"/>
          <w:marBottom w:val="0"/>
          <w:divBdr>
            <w:top w:val="none" w:sz="0" w:space="0" w:color="auto"/>
            <w:left w:val="none" w:sz="0" w:space="0" w:color="auto"/>
            <w:bottom w:val="none" w:sz="0" w:space="0" w:color="auto"/>
            <w:right w:val="none" w:sz="0" w:space="0" w:color="auto"/>
          </w:divBdr>
        </w:div>
        <w:div w:id="59255120">
          <w:marLeft w:val="0"/>
          <w:marRight w:val="0"/>
          <w:marTop w:val="0"/>
          <w:marBottom w:val="0"/>
          <w:divBdr>
            <w:top w:val="none" w:sz="0" w:space="0" w:color="auto"/>
            <w:left w:val="none" w:sz="0" w:space="0" w:color="auto"/>
            <w:bottom w:val="none" w:sz="0" w:space="0" w:color="auto"/>
            <w:right w:val="none" w:sz="0" w:space="0" w:color="auto"/>
          </w:divBdr>
        </w:div>
        <w:div w:id="125199952">
          <w:marLeft w:val="0"/>
          <w:marRight w:val="0"/>
          <w:marTop w:val="0"/>
          <w:marBottom w:val="0"/>
          <w:divBdr>
            <w:top w:val="none" w:sz="0" w:space="0" w:color="auto"/>
            <w:left w:val="none" w:sz="0" w:space="0" w:color="auto"/>
            <w:bottom w:val="none" w:sz="0" w:space="0" w:color="auto"/>
            <w:right w:val="none" w:sz="0" w:space="0" w:color="auto"/>
          </w:divBdr>
        </w:div>
        <w:div w:id="989286436">
          <w:marLeft w:val="0"/>
          <w:marRight w:val="0"/>
          <w:marTop w:val="0"/>
          <w:marBottom w:val="0"/>
          <w:divBdr>
            <w:top w:val="none" w:sz="0" w:space="0" w:color="auto"/>
            <w:left w:val="none" w:sz="0" w:space="0" w:color="auto"/>
            <w:bottom w:val="none" w:sz="0" w:space="0" w:color="auto"/>
            <w:right w:val="none" w:sz="0" w:space="0" w:color="auto"/>
          </w:divBdr>
        </w:div>
        <w:div w:id="569190035">
          <w:marLeft w:val="0"/>
          <w:marRight w:val="0"/>
          <w:marTop w:val="0"/>
          <w:marBottom w:val="0"/>
          <w:divBdr>
            <w:top w:val="none" w:sz="0" w:space="0" w:color="auto"/>
            <w:left w:val="none" w:sz="0" w:space="0" w:color="auto"/>
            <w:bottom w:val="none" w:sz="0" w:space="0" w:color="auto"/>
            <w:right w:val="none" w:sz="0" w:space="0" w:color="auto"/>
          </w:divBdr>
        </w:div>
        <w:div w:id="1812020223">
          <w:marLeft w:val="0"/>
          <w:marRight w:val="0"/>
          <w:marTop w:val="0"/>
          <w:marBottom w:val="0"/>
          <w:divBdr>
            <w:top w:val="none" w:sz="0" w:space="0" w:color="auto"/>
            <w:left w:val="none" w:sz="0" w:space="0" w:color="auto"/>
            <w:bottom w:val="none" w:sz="0" w:space="0" w:color="auto"/>
            <w:right w:val="none" w:sz="0" w:space="0" w:color="auto"/>
          </w:divBdr>
        </w:div>
        <w:div w:id="976451411">
          <w:marLeft w:val="0"/>
          <w:marRight w:val="0"/>
          <w:marTop w:val="0"/>
          <w:marBottom w:val="0"/>
          <w:divBdr>
            <w:top w:val="none" w:sz="0" w:space="0" w:color="auto"/>
            <w:left w:val="none" w:sz="0" w:space="0" w:color="auto"/>
            <w:bottom w:val="none" w:sz="0" w:space="0" w:color="auto"/>
            <w:right w:val="none" w:sz="0" w:space="0" w:color="auto"/>
          </w:divBdr>
        </w:div>
        <w:div w:id="1527131474">
          <w:marLeft w:val="0"/>
          <w:marRight w:val="0"/>
          <w:marTop w:val="0"/>
          <w:marBottom w:val="0"/>
          <w:divBdr>
            <w:top w:val="none" w:sz="0" w:space="0" w:color="auto"/>
            <w:left w:val="none" w:sz="0" w:space="0" w:color="auto"/>
            <w:bottom w:val="none" w:sz="0" w:space="0" w:color="auto"/>
            <w:right w:val="none" w:sz="0" w:space="0" w:color="auto"/>
          </w:divBdr>
        </w:div>
        <w:div w:id="1197961253">
          <w:marLeft w:val="0"/>
          <w:marRight w:val="0"/>
          <w:marTop w:val="0"/>
          <w:marBottom w:val="0"/>
          <w:divBdr>
            <w:top w:val="none" w:sz="0" w:space="0" w:color="auto"/>
            <w:left w:val="none" w:sz="0" w:space="0" w:color="auto"/>
            <w:bottom w:val="none" w:sz="0" w:space="0" w:color="auto"/>
            <w:right w:val="none" w:sz="0" w:space="0" w:color="auto"/>
          </w:divBdr>
        </w:div>
        <w:div w:id="1966615764">
          <w:marLeft w:val="0"/>
          <w:marRight w:val="0"/>
          <w:marTop w:val="0"/>
          <w:marBottom w:val="0"/>
          <w:divBdr>
            <w:top w:val="none" w:sz="0" w:space="0" w:color="auto"/>
            <w:left w:val="none" w:sz="0" w:space="0" w:color="auto"/>
            <w:bottom w:val="none" w:sz="0" w:space="0" w:color="auto"/>
            <w:right w:val="none" w:sz="0" w:space="0" w:color="auto"/>
          </w:divBdr>
        </w:div>
        <w:div w:id="1743794755">
          <w:marLeft w:val="0"/>
          <w:marRight w:val="0"/>
          <w:marTop w:val="0"/>
          <w:marBottom w:val="0"/>
          <w:divBdr>
            <w:top w:val="none" w:sz="0" w:space="0" w:color="auto"/>
            <w:left w:val="none" w:sz="0" w:space="0" w:color="auto"/>
            <w:bottom w:val="none" w:sz="0" w:space="0" w:color="auto"/>
            <w:right w:val="none" w:sz="0" w:space="0" w:color="auto"/>
          </w:divBdr>
        </w:div>
        <w:div w:id="1285305004">
          <w:marLeft w:val="0"/>
          <w:marRight w:val="0"/>
          <w:marTop w:val="0"/>
          <w:marBottom w:val="0"/>
          <w:divBdr>
            <w:top w:val="none" w:sz="0" w:space="0" w:color="auto"/>
            <w:left w:val="none" w:sz="0" w:space="0" w:color="auto"/>
            <w:bottom w:val="none" w:sz="0" w:space="0" w:color="auto"/>
            <w:right w:val="none" w:sz="0" w:space="0" w:color="auto"/>
          </w:divBdr>
        </w:div>
        <w:div w:id="231544293">
          <w:marLeft w:val="0"/>
          <w:marRight w:val="0"/>
          <w:marTop w:val="0"/>
          <w:marBottom w:val="0"/>
          <w:divBdr>
            <w:top w:val="none" w:sz="0" w:space="0" w:color="auto"/>
            <w:left w:val="none" w:sz="0" w:space="0" w:color="auto"/>
            <w:bottom w:val="none" w:sz="0" w:space="0" w:color="auto"/>
            <w:right w:val="none" w:sz="0" w:space="0" w:color="auto"/>
          </w:divBdr>
        </w:div>
      </w:divsChild>
    </w:div>
    <w:div w:id="21419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contractsteam@manchester.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ssets.publishing.service.gov.uk/government/uploads/system/uploads/attachment_data/file/807381/UPN_Guide_1.2.pdf"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7672978BD46742963570D4DF43E641" ma:contentTypeVersion="2" ma:contentTypeDescription="Create a new document." ma:contentTypeScope="" ma:versionID="b331a0e4fbc7b678ab06666d32e9c85a">
  <xsd:schema xmlns:xsd="http://www.w3.org/2001/XMLSchema" xmlns:xs="http://www.w3.org/2001/XMLSchema" xmlns:p="http://schemas.microsoft.com/office/2006/metadata/properties" xmlns:ns2="7008834a-eaba-4368-977c-149916ba9a21" targetNamespace="http://schemas.microsoft.com/office/2006/metadata/properties" ma:root="true" ma:fieldsID="24601822bd5df8c1ba41aed850ba7f7d" ns2:_="">
    <xsd:import namespace="7008834a-eaba-4368-977c-149916ba9a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8834a-eaba-4368-977c-149916ba9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9C13F-A2A3-40B0-843C-3E44A0E4F01A}">
  <ds:schemaRefs>
    <ds:schemaRef ds:uri="http://schemas.microsoft.com/sharepoint/v3/contenttype/forms"/>
  </ds:schemaRefs>
</ds:datastoreItem>
</file>

<file path=customXml/itemProps2.xml><?xml version="1.0" encoding="utf-8"?>
<ds:datastoreItem xmlns:ds="http://schemas.openxmlformats.org/officeDocument/2006/customXml" ds:itemID="{97DA242A-3B2C-4081-B6D8-B4BC43A6AF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5D0CEE-16C5-480A-9A31-7561AB5E6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8834a-eaba-4368-977c-149916ba9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A3F09-EC48-4FA2-9BA2-CD2FD4DD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4431</Words>
  <Characters>25262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MACPHERSON Ishbel</dc:creator>
  <cp:keywords/>
  <dc:description/>
  <cp:lastModifiedBy>Joao Santos</cp:lastModifiedBy>
  <cp:revision>3</cp:revision>
  <dcterms:created xsi:type="dcterms:W3CDTF">2022-11-11T06:30:00Z</dcterms:created>
  <dcterms:modified xsi:type="dcterms:W3CDTF">2022-11-14T11:55:00Z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0x010100647672978BD46742963570D4DF43E641</vt:lpwstr>
  </property>
</Properties>
</file>